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623E" w14:textId="3A7266F4" w:rsidR="00EC0239" w:rsidRPr="00647C2A" w:rsidRDefault="002E7687" w:rsidP="00FB6965">
      <w:pPr>
        <w:spacing w:before="240" w:after="240" w:line="276" w:lineRule="auto"/>
        <w:jc w:val="center"/>
        <w:rPr>
          <w:rFonts w:eastAsiaTheme="minorEastAsia"/>
          <w:sz w:val="24"/>
          <w:szCs w:val="24"/>
          <w:u w:val="single"/>
        </w:rPr>
      </w:pPr>
      <w:r w:rsidRPr="6053B8CF">
        <w:rPr>
          <w:rFonts w:eastAsiaTheme="minorEastAsia"/>
          <w:sz w:val="24"/>
          <w:szCs w:val="24"/>
          <w:u w:val="single"/>
        </w:rPr>
        <w:t xml:space="preserve">SECTION </w:t>
      </w:r>
      <w:r w:rsidR="0065179A" w:rsidRPr="6053B8CF">
        <w:rPr>
          <w:rFonts w:eastAsiaTheme="minorEastAsia"/>
          <w:sz w:val="24"/>
          <w:szCs w:val="24"/>
          <w:u w:val="single"/>
        </w:rPr>
        <w:t>525</w:t>
      </w:r>
      <w:r w:rsidRPr="6053B8CF">
        <w:rPr>
          <w:rFonts w:eastAsiaTheme="minorEastAsia"/>
          <w:sz w:val="24"/>
          <w:szCs w:val="24"/>
          <w:u w:val="single"/>
        </w:rPr>
        <w:t>-</w:t>
      </w:r>
      <w:r w:rsidR="00F255C2" w:rsidRPr="6053B8CF">
        <w:rPr>
          <w:rFonts w:eastAsiaTheme="minorEastAsia"/>
          <w:sz w:val="24"/>
          <w:szCs w:val="24"/>
          <w:u w:val="single"/>
        </w:rPr>
        <w:t>000</w:t>
      </w:r>
      <w:r w:rsidR="28B44CE2" w:rsidRPr="6053B8CF">
        <w:rPr>
          <w:rFonts w:eastAsiaTheme="minorEastAsia"/>
          <w:sz w:val="24"/>
          <w:szCs w:val="24"/>
          <w:u w:val="single"/>
        </w:rPr>
        <w:t>2</w:t>
      </w:r>
      <w:r w:rsidRPr="6053B8CF">
        <w:rPr>
          <w:rFonts w:eastAsiaTheme="minorEastAsia"/>
          <w:sz w:val="24"/>
          <w:szCs w:val="24"/>
          <w:u w:val="single"/>
        </w:rPr>
        <w:t xml:space="preserve"> </w:t>
      </w:r>
      <w:r w:rsidR="00F255C2" w:rsidRPr="6053B8CF">
        <w:rPr>
          <w:rFonts w:eastAsiaTheme="minorEastAsia"/>
          <w:sz w:val="24"/>
          <w:szCs w:val="24"/>
          <w:u w:val="single"/>
        </w:rPr>
        <w:t>–</w:t>
      </w:r>
      <w:r w:rsidRPr="6053B8CF">
        <w:rPr>
          <w:rFonts w:eastAsiaTheme="minorEastAsia"/>
          <w:sz w:val="24"/>
          <w:szCs w:val="24"/>
          <w:u w:val="single"/>
        </w:rPr>
        <w:t xml:space="preserve"> </w:t>
      </w:r>
      <w:r w:rsidR="0065179A" w:rsidRPr="6053B8CF">
        <w:rPr>
          <w:rFonts w:eastAsiaTheme="minorEastAsia"/>
          <w:sz w:val="24"/>
          <w:szCs w:val="24"/>
          <w:u w:val="single"/>
        </w:rPr>
        <w:t>PEDESTRIAN BARRIER</w:t>
      </w:r>
      <w:r w:rsidR="00C02D0F">
        <w:rPr>
          <w:rFonts w:eastAsiaTheme="minorEastAsia"/>
          <w:sz w:val="24"/>
          <w:szCs w:val="24"/>
          <w:u w:val="single"/>
        </w:rPr>
        <w:t xml:space="preserve"> ON BRIDGE</w:t>
      </w:r>
    </w:p>
    <w:p w14:paraId="75808944" w14:textId="2F7656E6" w:rsidR="00EC0239" w:rsidRPr="00647C2A" w:rsidRDefault="0065179A" w:rsidP="00806D2E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647C2A">
        <w:rPr>
          <w:sz w:val="24"/>
          <w:szCs w:val="24"/>
          <w:u w:val="single"/>
        </w:rPr>
        <w:t>525</w:t>
      </w:r>
      <w:r w:rsidR="002E7687" w:rsidRPr="00647C2A">
        <w:rPr>
          <w:sz w:val="24"/>
          <w:szCs w:val="24"/>
          <w:u w:val="single"/>
        </w:rPr>
        <w:t>-</w:t>
      </w:r>
      <w:r w:rsidR="00647C2A" w:rsidRPr="00647C2A">
        <w:rPr>
          <w:sz w:val="24"/>
          <w:szCs w:val="24"/>
          <w:u w:val="single"/>
        </w:rPr>
        <w:t>000</w:t>
      </w:r>
      <w:r w:rsidR="00647C2A">
        <w:rPr>
          <w:sz w:val="24"/>
          <w:szCs w:val="24"/>
          <w:u w:val="single"/>
        </w:rPr>
        <w:t>2</w:t>
      </w:r>
      <w:r w:rsidR="002E7687" w:rsidRPr="00647C2A">
        <w:rPr>
          <w:sz w:val="24"/>
          <w:szCs w:val="24"/>
          <w:u w:val="single"/>
        </w:rPr>
        <w:t>.</w:t>
      </w:r>
      <w:proofErr w:type="gramStart"/>
      <w:r w:rsidR="00647C2A" w:rsidRPr="00647C2A">
        <w:rPr>
          <w:sz w:val="24"/>
          <w:szCs w:val="24"/>
          <w:u w:val="single"/>
        </w:rPr>
        <w:t>01</w:t>
      </w:r>
      <w:r w:rsidR="00647C2A">
        <w:rPr>
          <w:sz w:val="24"/>
          <w:szCs w:val="24"/>
          <w:u w:val="single"/>
        </w:rPr>
        <w:t>  </w:t>
      </w:r>
      <w:r w:rsidR="0088166A" w:rsidRPr="00647C2A">
        <w:rPr>
          <w:sz w:val="24"/>
          <w:szCs w:val="24"/>
          <w:u w:val="single"/>
        </w:rPr>
        <w:t>DESCRIPTION</w:t>
      </w:r>
      <w:proofErr w:type="gramEnd"/>
      <w:r w:rsidR="00BF6967" w:rsidRPr="00647C2A">
        <w:rPr>
          <w:sz w:val="24"/>
          <w:szCs w:val="24"/>
        </w:rPr>
        <w:t xml:space="preserve">. This work shall consist of </w:t>
      </w:r>
      <w:r w:rsidR="00305366" w:rsidRPr="00647C2A">
        <w:rPr>
          <w:sz w:val="24"/>
          <w:szCs w:val="24"/>
        </w:rPr>
        <w:t xml:space="preserve">furnishing and </w:t>
      </w:r>
      <w:r w:rsidRPr="00647C2A">
        <w:rPr>
          <w:sz w:val="24"/>
          <w:szCs w:val="24"/>
        </w:rPr>
        <w:t xml:space="preserve">erecting pedestrian barrier in accordance with </w:t>
      </w:r>
      <w:r w:rsidRPr="00FB6965">
        <w:rPr>
          <w:sz w:val="24"/>
          <w:szCs w:val="24"/>
          <w:u w:val="single"/>
        </w:rPr>
        <w:t>Section 525</w:t>
      </w:r>
      <w:r w:rsidRPr="00647C2A">
        <w:rPr>
          <w:sz w:val="24"/>
          <w:szCs w:val="24"/>
        </w:rPr>
        <w:t xml:space="preserve"> and the Plans</w:t>
      </w:r>
      <w:r w:rsidR="00305366" w:rsidRPr="00647C2A">
        <w:rPr>
          <w:sz w:val="24"/>
          <w:szCs w:val="24"/>
        </w:rPr>
        <w:t xml:space="preserve">. </w:t>
      </w:r>
    </w:p>
    <w:p w14:paraId="4B6DD3F5" w14:textId="544A08FF" w:rsidR="00A6014E" w:rsidRPr="005D7D09" w:rsidRDefault="0065179A" w:rsidP="28B72FD6">
      <w:pPr>
        <w:spacing w:before="240" w:after="240" w:line="276" w:lineRule="auto"/>
        <w:jc w:val="both"/>
        <w:rPr>
          <w:color w:val="000000" w:themeColor="text1"/>
          <w:sz w:val="24"/>
          <w:szCs w:val="24"/>
          <w:lang w:val="en"/>
        </w:rPr>
      </w:pPr>
      <w:r w:rsidRPr="28B72FD6">
        <w:rPr>
          <w:sz w:val="24"/>
          <w:szCs w:val="24"/>
          <w:u w:val="single"/>
        </w:rPr>
        <w:t>525</w:t>
      </w:r>
      <w:r w:rsidR="008A70CD" w:rsidRPr="28B72FD6">
        <w:rPr>
          <w:sz w:val="24"/>
          <w:szCs w:val="24"/>
          <w:u w:val="single"/>
        </w:rPr>
        <w:t>-</w:t>
      </w:r>
      <w:r w:rsidR="00647C2A" w:rsidRPr="28B72FD6">
        <w:rPr>
          <w:sz w:val="24"/>
          <w:szCs w:val="24"/>
          <w:u w:val="single"/>
        </w:rPr>
        <w:t>0002</w:t>
      </w:r>
      <w:r w:rsidR="008A70CD" w:rsidRPr="28B72FD6">
        <w:rPr>
          <w:sz w:val="24"/>
          <w:szCs w:val="24"/>
          <w:u w:val="single"/>
        </w:rPr>
        <w:t>.</w:t>
      </w:r>
      <w:proofErr w:type="gramStart"/>
      <w:r w:rsidR="00647C2A" w:rsidRPr="28B72FD6">
        <w:rPr>
          <w:sz w:val="24"/>
          <w:szCs w:val="24"/>
          <w:u w:val="single"/>
        </w:rPr>
        <w:t>02  </w:t>
      </w:r>
      <w:r w:rsidR="008A70CD" w:rsidRPr="28B72FD6">
        <w:rPr>
          <w:sz w:val="24"/>
          <w:szCs w:val="24"/>
          <w:u w:val="single"/>
        </w:rPr>
        <w:t>MATERIALS</w:t>
      </w:r>
      <w:proofErr w:type="gramEnd"/>
      <w:r w:rsidR="008A70CD" w:rsidRPr="28B72FD6">
        <w:rPr>
          <w:sz w:val="24"/>
          <w:szCs w:val="24"/>
        </w:rPr>
        <w:t xml:space="preserve">. </w:t>
      </w:r>
      <w:r w:rsidR="00A6014E" w:rsidRPr="28B72FD6">
        <w:rPr>
          <w:color w:val="000000" w:themeColor="text1"/>
          <w:sz w:val="24"/>
          <w:szCs w:val="24"/>
          <w:lang w:val="en"/>
        </w:rPr>
        <w:t>Materials shall meet the requirements of the following subsections:</w:t>
      </w:r>
    </w:p>
    <w:p w14:paraId="4F6937C4" w14:textId="77777777" w:rsidR="00A6014E" w:rsidRPr="00FB6965" w:rsidRDefault="00A6014E" w:rsidP="28B72FD6">
      <w:pPr>
        <w:tabs>
          <w:tab w:val="left" w:leader="dot" w:pos="7920"/>
        </w:tabs>
        <w:spacing w:before="240" w:after="240" w:line="276" w:lineRule="auto"/>
        <w:contextualSpacing/>
        <w:jc w:val="both"/>
        <w:rPr>
          <w:sz w:val="24"/>
          <w:szCs w:val="24"/>
          <w:lang w:val="en"/>
        </w:rPr>
      </w:pPr>
      <w:r w:rsidRPr="00FB6965">
        <w:rPr>
          <w:sz w:val="24"/>
          <w:szCs w:val="24"/>
          <w:lang w:val="en"/>
        </w:rPr>
        <w:t>Mortar, Type IV</w:t>
      </w:r>
      <w:r>
        <w:tab/>
      </w:r>
      <w:r w:rsidRPr="00FB6965">
        <w:rPr>
          <w:sz w:val="24"/>
          <w:szCs w:val="24"/>
          <w:lang w:val="en"/>
        </w:rPr>
        <w:t>707.01(e)</w:t>
      </w:r>
    </w:p>
    <w:p w14:paraId="2D5F5CE0" w14:textId="59C7CF66" w:rsidR="00A6014E" w:rsidRPr="00FB6965" w:rsidRDefault="00A6014E" w:rsidP="00806D2E">
      <w:pPr>
        <w:tabs>
          <w:tab w:val="left" w:leader="dot" w:pos="7920"/>
        </w:tabs>
        <w:spacing w:before="240" w:after="240" w:line="276" w:lineRule="auto"/>
        <w:contextualSpacing/>
        <w:jc w:val="both"/>
        <w:rPr>
          <w:bCs/>
          <w:sz w:val="24"/>
          <w:szCs w:val="24"/>
          <w:highlight w:val="red"/>
          <w:lang w:val="en"/>
        </w:rPr>
      </w:pPr>
    </w:p>
    <w:p w14:paraId="7DAFC690" w14:textId="6F0D3B9D" w:rsidR="00846252" w:rsidRDefault="00846252" w:rsidP="00806D2E">
      <w:pPr>
        <w:spacing w:before="240" w:after="240" w:line="276" w:lineRule="auto"/>
        <w:jc w:val="both"/>
        <w:rPr>
          <w:bCs/>
          <w:sz w:val="24"/>
          <w:szCs w:val="24"/>
          <w:lang w:val="en"/>
        </w:rPr>
      </w:pPr>
      <w:r>
        <w:rPr>
          <w:bCs/>
          <w:sz w:val="24"/>
          <w:szCs w:val="24"/>
          <w:lang w:val="en"/>
        </w:rPr>
        <w:t xml:space="preserve">Stainless </w:t>
      </w:r>
      <w:r w:rsidR="004118B9">
        <w:rPr>
          <w:bCs/>
          <w:sz w:val="24"/>
          <w:szCs w:val="24"/>
          <w:lang w:val="en"/>
        </w:rPr>
        <w:t>s</w:t>
      </w:r>
      <w:r>
        <w:rPr>
          <w:bCs/>
          <w:sz w:val="24"/>
          <w:szCs w:val="24"/>
          <w:lang w:val="en"/>
        </w:rPr>
        <w:t xml:space="preserve">teel </w:t>
      </w:r>
      <w:r w:rsidR="004118B9">
        <w:rPr>
          <w:bCs/>
          <w:sz w:val="24"/>
          <w:szCs w:val="24"/>
          <w:lang w:val="en"/>
        </w:rPr>
        <w:t>m</w:t>
      </w:r>
      <w:r>
        <w:rPr>
          <w:bCs/>
          <w:sz w:val="24"/>
          <w:szCs w:val="24"/>
          <w:lang w:val="en"/>
        </w:rPr>
        <w:t>aterails</w:t>
      </w:r>
      <w:r w:rsidR="004118B9">
        <w:rPr>
          <w:bCs/>
          <w:sz w:val="24"/>
          <w:szCs w:val="24"/>
          <w:lang w:val="en"/>
        </w:rPr>
        <w:t xml:space="preserve"> shall meet the following requirements</w:t>
      </w:r>
      <w:r>
        <w:rPr>
          <w:bCs/>
          <w:sz w:val="24"/>
          <w:szCs w:val="24"/>
          <w:lang w:val="en"/>
        </w:rPr>
        <w:t>:</w:t>
      </w:r>
    </w:p>
    <w:p w14:paraId="6D4D10EB" w14:textId="49FE23CA" w:rsidR="004277F6" w:rsidRPr="00493D6D" w:rsidRDefault="004118B9" w:rsidP="00493D6D">
      <w:pPr>
        <w:spacing w:before="240" w:after="240" w:line="276" w:lineRule="auto"/>
        <w:ind w:left="720" w:hanging="720"/>
        <w:rPr>
          <w:bCs/>
          <w:sz w:val="24"/>
          <w:szCs w:val="24"/>
          <w:lang w:val="en"/>
        </w:rPr>
      </w:pPr>
      <w:r w:rsidRPr="004118B9">
        <w:rPr>
          <w:bCs/>
          <w:sz w:val="24"/>
          <w:szCs w:val="24"/>
          <w:lang w:val="en"/>
        </w:rPr>
        <w:t>(a</w:t>
      </w:r>
      <w:r>
        <w:rPr>
          <w:bCs/>
          <w:sz w:val="24"/>
          <w:szCs w:val="24"/>
          <w:lang w:val="en"/>
        </w:rPr>
        <w:t>)</w:t>
      </w:r>
      <w:r>
        <w:rPr>
          <w:bCs/>
          <w:sz w:val="24"/>
          <w:szCs w:val="24"/>
          <w:lang w:val="en"/>
        </w:rPr>
        <w:tab/>
      </w:r>
      <w:r w:rsidR="004277F6" w:rsidRPr="00493D6D">
        <w:rPr>
          <w:bCs/>
          <w:sz w:val="24"/>
          <w:szCs w:val="24"/>
          <w:lang w:val="en"/>
        </w:rPr>
        <w:t xml:space="preserve">Stainless steel </w:t>
      </w:r>
      <w:r w:rsidR="00846252" w:rsidRPr="00493D6D">
        <w:rPr>
          <w:bCs/>
          <w:sz w:val="24"/>
          <w:szCs w:val="24"/>
          <w:lang w:val="en"/>
        </w:rPr>
        <w:t>plates, strips, and sheets shall meet the requirements of ASTM A666 Type 316 with satin finish.</w:t>
      </w:r>
    </w:p>
    <w:p w14:paraId="1144B2AA" w14:textId="6CB6F1E5" w:rsidR="00846252" w:rsidRDefault="004118B9" w:rsidP="00493D6D">
      <w:pPr>
        <w:spacing w:before="240" w:after="240" w:line="276" w:lineRule="auto"/>
        <w:ind w:left="720" w:hanging="720"/>
        <w:jc w:val="both"/>
        <w:rPr>
          <w:bCs/>
          <w:sz w:val="24"/>
          <w:szCs w:val="24"/>
          <w:lang w:val="en"/>
        </w:rPr>
      </w:pPr>
      <w:r>
        <w:rPr>
          <w:bCs/>
          <w:sz w:val="24"/>
          <w:szCs w:val="24"/>
          <w:lang w:val="en"/>
        </w:rPr>
        <w:t>(b)</w:t>
      </w:r>
      <w:r>
        <w:rPr>
          <w:bCs/>
          <w:sz w:val="24"/>
          <w:szCs w:val="24"/>
          <w:lang w:val="en"/>
        </w:rPr>
        <w:tab/>
      </w:r>
      <w:r w:rsidR="00846252">
        <w:rPr>
          <w:bCs/>
          <w:sz w:val="24"/>
          <w:szCs w:val="24"/>
          <w:lang w:val="en"/>
        </w:rPr>
        <w:t xml:space="preserve">Stainless steel bars and angles shall meet the requirements of ASTM A276 Type 2304 (UNS S32304 with satin finish. </w:t>
      </w:r>
    </w:p>
    <w:p w14:paraId="499AFE19" w14:textId="42439F6C" w:rsidR="00846252" w:rsidRDefault="004118B9" w:rsidP="004118B9">
      <w:pPr>
        <w:spacing w:before="240" w:after="240" w:line="276" w:lineRule="auto"/>
        <w:jc w:val="both"/>
        <w:rPr>
          <w:bCs/>
          <w:sz w:val="24"/>
          <w:szCs w:val="24"/>
          <w:lang w:val="en"/>
        </w:rPr>
      </w:pPr>
      <w:r>
        <w:rPr>
          <w:bCs/>
          <w:sz w:val="24"/>
          <w:szCs w:val="24"/>
          <w:lang w:val="en"/>
        </w:rPr>
        <w:t>(c)</w:t>
      </w:r>
      <w:r>
        <w:rPr>
          <w:bCs/>
          <w:sz w:val="24"/>
          <w:szCs w:val="24"/>
          <w:lang w:val="en"/>
        </w:rPr>
        <w:tab/>
      </w:r>
      <w:r w:rsidR="00846252">
        <w:rPr>
          <w:bCs/>
          <w:sz w:val="24"/>
          <w:szCs w:val="24"/>
          <w:lang w:val="en"/>
        </w:rPr>
        <w:t xml:space="preserve">Stainless steel pipe shall meet the requirements of ASTM A312 Type TP 316L with satin finish. </w:t>
      </w:r>
    </w:p>
    <w:p w14:paraId="4629C2A8" w14:textId="489E1A01" w:rsidR="00846252" w:rsidRDefault="004118B9" w:rsidP="00493D6D">
      <w:pPr>
        <w:spacing w:before="240" w:after="240" w:line="276" w:lineRule="auto"/>
        <w:ind w:left="720" w:hanging="720"/>
        <w:jc w:val="both"/>
        <w:rPr>
          <w:bCs/>
          <w:sz w:val="24"/>
          <w:szCs w:val="24"/>
          <w:lang w:val="en"/>
        </w:rPr>
      </w:pPr>
      <w:r>
        <w:rPr>
          <w:bCs/>
          <w:sz w:val="24"/>
          <w:szCs w:val="24"/>
          <w:lang w:val="en"/>
        </w:rPr>
        <w:t>(d)</w:t>
      </w:r>
      <w:r>
        <w:rPr>
          <w:bCs/>
          <w:sz w:val="24"/>
          <w:szCs w:val="24"/>
          <w:lang w:val="en"/>
        </w:rPr>
        <w:tab/>
      </w:r>
      <w:r w:rsidR="00846252">
        <w:rPr>
          <w:bCs/>
          <w:sz w:val="24"/>
          <w:szCs w:val="24"/>
          <w:lang w:val="en"/>
        </w:rPr>
        <w:t xml:space="preserve">Stainless steel HSS rounds shall meet the requirements of ASTM A554 Type MT 316L with satin finish. </w:t>
      </w:r>
    </w:p>
    <w:p w14:paraId="27C8EBA9" w14:textId="62E45EA9" w:rsidR="00846252" w:rsidRDefault="004118B9" w:rsidP="00493D6D">
      <w:pPr>
        <w:spacing w:before="240" w:after="240" w:line="276" w:lineRule="auto"/>
        <w:jc w:val="both"/>
        <w:rPr>
          <w:bCs/>
          <w:sz w:val="24"/>
          <w:szCs w:val="24"/>
          <w:lang w:val="en"/>
        </w:rPr>
      </w:pPr>
      <w:r>
        <w:rPr>
          <w:bCs/>
          <w:sz w:val="24"/>
          <w:szCs w:val="24"/>
          <w:lang w:val="en"/>
        </w:rPr>
        <w:t>(e)</w:t>
      </w:r>
      <w:r>
        <w:rPr>
          <w:bCs/>
          <w:sz w:val="24"/>
          <w:szCs w:val="24"/>
          <w:lang w:val="en"/>
        </w:rPr>
        <w:tab/>
      </w:r>
      <w:r w:rsidR="00846252">
        <w:rPr>
          <w:bCs/>
          <w:sz w:val="24"/>
          <w:szCs w:val="24"/>
          <w:lang w:val="en"/>
        </w:rPr>
        <w:t>Stainless steel cable shall be 1x19 Type 316 strands.</w:t>
      </w:r>
    </w:p>
    <w:p w14:paraId="2F7E5D48" w14:textId="7DE86814" w:rsidR="00726DCA" w:rsidRDefault="004118B9" w:rsidP="00493D6D">
      <w:pPr>
        <w:spacing w:before="240" w:after="240" w:line="276" w:lineRule="auto"/>
        <w:ind w:left="720" w:hanging="720"/>
        <w:jc w:val="both"/>
        <w:rPr>
          <w:bCs/>
          <w:sz w:val="24"/>
          <w:szCs w:val="24"/>
          <w:lang w:val="en"/>
        </w:rPr>
      </w:pPr>
      <w:r>
        <w:rPr>
          <w:bCs/>
          <w:sz w:val="24"/>
          <w:szCs w:val="24"/>
          <w:lang w:val="en"/>
        </w:rPr>
        <w:t>(f)</w:t>
      </w:r>
      <w:r>
        <w:rPr>
          <w:bCs/>
          <w:sz w:val="24"/>
          <w:szCs w:val="24"/>
          <w:lang w:val="en"/>
        </w:rPr>
        <w:tab/>
      </w:r>
      <w:r w:rsidR="00726DCA">
        <w:rPr>
          <w:bCs/>
          <w:sz w:val="24"/>
          <w:szCs w:val="24"/>
          <w:lang w:val="en"/>
        </w:rPr>
        <w:t xml:space="preserve">Cable accessories such as tensioning ends shall be stainless steel with a satin finish and compatible with the cable specified. </w:t>
      </w:r>
    </w:p>
    <w:p w14:paraId="6D3CC1DE" w14:textId="6A4F7583" w:rsidR="00726DCA" w:rsidRDefault="004118B9" w:rsidP="00493D6D">
      <w:pPr>
        <w:spacing w:before="240" w:after="240" w:line="276" w:lineRule="auto"/>
        <w:ind w:left="720" w:hanging="720"/>
        <w:jc w:val="both"/>
        <w:rPr>
          <w:bCs/>
          <w:sz w:val="24"/>
          <w:szCs w:val="24"/>
          <w:lang w:val="en"/>
        </w:rPr>
      </w:pPr>
      <w:r>
        <w:rPr>
          <w:bCs/>
          <w:sz w:val="24"/>
          <w:szCs w:val="24"/>
          <w:lang w:val="en"/>
        </w:rPr>
        <w:t>(g)</w:t>
      </w:r>
      <w:r>
        <w:rPr>
          <w:bCs/>
          <w:sz w:val="24"/>
          <w:szCs w:val="24"/>
          <w:lang w:val="en"/>
        </w:rPr>
        <w:tab/>
      </w:r>
      <w:r w:rsidR="00726DCA">
        <w:rPr>
          <w:bCs/>
          <w:sz w:val="24"/>
          <w:szCs w:val="24"/>
          <w:lang w:val="en"/>
        </w:rPr>
        <w:t>Stainless steel tamper resistant bolts shall meet the requirements of ASTM F593 Type 316L with satin finish.</w:t>
      </w:r>
    </w:p>
    <w:p w14:paraId="46332E52" w14:textId="452EE08E" w:rsidR="00726DCA" w:rsidRDefault="004118B9" w:rsidP="00493D6D">
      <w:pPr>
        <w:spacing w:before="240" w:after="240" w:line="276" w:lineRule="auto"/>
        <w:jc w:val="both"/>
        <w:rPr>
          <w:bCs/>
          <w:sz w:val="24"/>
          <w:szCs w:val="24"/>
          <w:lang w:val="en"/>
        </w:rPr>
      </w:pPr>
      <w:r>
        <w:rPr>
          <w:bCs/>
          <w:sz w:val="24"/>
          <w:szCs w:val="24"/>
          <w:lang w:val="en"/>
        </w:rPr>
        <w:t>(h)</w:t>
      </w:r>
      <w:r>
        <w:rPr>
          <w:bCs/>
          <w:sz w:val="24"/>
          <w:szCs w:val="24"/>
          <w:lang w:val="en"/>
        </w:rPr>
        <w:tab/>
      </w:r>
      <w:r w:rsidR="00726DCA">
        <w:rPr>
          <w:bCs/>
          <w:sz w:val="24"/>
          <w:szCs w:val="24"/>
          <w:lang w:val="en"/>
        </w:rPr>
        <w:t xml:space="preserve">Anchor bolts shall meet the requirements of ASTM F593 Type 316L. </w:t>
      </w:r>
    </w:p>
    <w:p w14:paraId="39A180DA" w14:textId="59316F68" w:rsidR="00726DCA" w:rsidRDefault="004118B9" w:rsidP="00493D6D">
      <w:pPr>
        <w:spacing w:before="240" w:after="240" w:line="276" w:lineRule="auto"/>
        <w:jc w:val="both"/>
        <w:rPr>
          <w:bCs/>
          <w:sz w:val="24"/>
          <w:szCs w:val="24"/>
          <w:lang w:val="en"/>
        </w:rPr>
      </w:pPr>
      <w:r>
        <w:rPr>
          <w:bCs/>
          <w:sz w:val="24"/>
          <w:szCs w:val="24"/>
          <w:lang w:val="en"/>
        </w:rPr>
        <w:t>(</w:t>
      </w:r>
      <w:proofErr w:type="spellStart"/>
      <w:r>
        <w:rPr>
          <w:bCs/>
          <w:sz w:val="24"/>
          <w:szCs w:val="24"/>
          <w:lang w:val="en"/>
        </w:rPr>
        <w:t>i</w:t>
      </w:r>
      <w:proofErr w:type="spellEnd"/>
      <w:r>
        <w:rPr>
          <w:bCs/>
          <w:sz w:val="24"/>
          <w:szCs w:val="24"/>
          <w:lang w:val="en"/>
        </w:rPr>
        <w:t>)</w:t>
      </w:r>
      <w:r>
        <w:rPr>
          <w:bCs/>
          <w:sz w:val="24"/>
          <w:szCs w:val="24"/>
          <w:lang w:val="en"/>
        </w:rPr>
        <w:tab/>
      </w:r>
      <w:r w:rsidR="00726DCA">
        <w:rPr>
          <w:bCs/>
          <w:sz w:val="24"/>
          <w:szCs w:val="24"/>
          <w:lang w:val="en"/>
        </w:rPr>
        <w:t xml:space="preserve">Anchor rods shall meet the requirements of ASTM F593 CW2 Type 316. </w:t>
      </w:r>
    </w:p>
    <w:p w14:paraId="62C2164D" w14:textId="7AD751DD" w:rsidR="004277F6" w:rsidRDefault="004118B9" w:rsidP="00493D6D">
      <w:pPr>
        <w:spacing w:before="240" w:after="240" w:line="276" w:lineRule="auto"/>
        <w:ind w:left="720" w:hanging="720"/>
        <w:jc w:val="both"/>
        <w:rPr>
          <w:bCs/>
          <w:sz w:val="24"/>
          <w:szCs w:val="24"/>
          <w:lang w:val="en"/>
        </w:rPr>
      </w:pPr>
      <w:r>
        <w:rPr>
          <w:bCs/>
          <w:sz w:val="24"/>
          <w:szCs w:val="24"/>
          <w:lang w:val="en"/>
        </w:rPr>
        <w:t>(j)</w:t>
      </w:r>
      <w:r>
        <w:rPr>
          <w:bCs/>
          <w:sz w:val="24"/>
          <w:szCs w:val="24"/>
          <w:lang w:val="en"/>
        </w:rPr>
        <w:tab/>
      </w:r>
      <w:r w:rsidR="00726DCA">
        <w:rPr>
          <w:bCs/>
          <w:sz w:val="24"/>
          <w:szCs w:val="24"/>
          <w:lang w:val="en"/>
        </w:rPr>
        <w:t xml:space="preserve">Nuts shall be stainless steel with a satin finish meeting the requirements of ASTM F594. Washers shall be stainless steel with a satin finish meeting the requirements of ASTM A240. Washers may be circular, beveled, or extra thick as required. </w:t>
      </w:r>
      <w:r w:rsidR="00271EB7">
        <w:rPr>
          <w:bCs/>
          <w:sz w:val="24"/>
          <w:szCs w:val="24"/>
          <w:lang w:val="en"/>
        </w:rPr>
        <w:t xml:space="preserve">The surface condition and weathering characteristics of the washers shall be the same as for the bolts being specified. </w:t>
      </w:r>
      <w:r w:rsidR="004277F6">
        <w:rPr>
          <w:bCs/>
          <w:sz w:val="24"/>
          <w:szCs w:val="24"/>
          <w:lang w:val="en"/>
        </w:rPr>
        <w:tab/>
      </w:r>
    </w:p>
    <w:p w14:paraId="56883272" w14:textId="7A0A041F" w:rsidR="00A6014E" w:rsidRPr="00FB6965" w:rsidRDefault="00A6014E" w:rsidP="00806D2E">
      <w:pPr>
        <w:spacing w:before="240" w:after="240" w:line="276" w:lineRule="auto"/>
        <w:jc w:val="both"/>
        <w:rPr>
          <w:sz w:val="24"/>
          <w:szCs w:val="24"/>
        </w:rPr>
      </w:pPr>
      <w:r w:rsidRPr="00FB6965">
        <w:rPr>
          <w:bCs/>
          <w:sz w:val="24"/>
          <w:szCs w:val="24"/>
          <w:lang w:val="en"/>
        </w:rPr>
        <w:t xml:space="preserve">Concrete shall meet the requirements of </w:t>
      </w:r>
      <w:r w:rsidRPr="00FB6965">
        <w:rPr>
          <w:bCs/>
          <w:sz w:val="24"/>
          <w:szCs w:val="24"/>
          <w:u w:val="single"/>
          <w:lang w:val="en"/>
        </w:rPr>
        <w:t>Section 501</w:t>
      </w:r>
      <w:r w:rsidRPr="00FB6965">
        <w:rPr>
          <w:bCs/>
          <w:sz w:val="24"/>
          <w:szCs w:val="24"/>
          <w:lang w:val="en"/>
        </w:rPr>
        <w:t xml:space="preserve"> for Performance-Based Concrete, </w:t>
      </w:r>
      <w:r w:rsidRPr="00A6014E">
        <w:rPr>
          <w:bCs/>
          <w:sz w:val="24"/>
          <w:szCs w:val="24"/>
          <w:lang w:val="en"/>
        </w:rPr>
        <w:t xml:space="preserve">Class </w:t>
      </w:r>
      <w:proofErr w:type="spellStart"/>
      <w:r w:rsidRPr="00A6014E">
        <w:rPr>
          <w:bCs/>
          <w:sz w:val="24"/>
          <w:szCs w:val="24"/>
          <w:lang w:val="en"/>
        </w:rPr>
        <w:t>PCD</w:t>
      </w:r>
      <w:proofErr w:type="spellEnd"/>
      <w:r w:rsidRPr="00A6014E">
        <w:rPr>
          <w:bCs/>
          <w:sz w:val="24"/>
          <w:szCs w:val="24"/>
          <w:lang w:val="en"/>
        </w:rPr>
        <w:t xml:space="preserve"> </w:t>
      </w:r>
      <w:r w:rsidRPr="00A6014E">
        <w:rPr>
          <w:sz w:val="24"/>
          <w:szCs w:val="24"/>
          <w:lang w:val="en"/>
        </w:rPr>
        <w:t xml:space="preserve">unless otherwise specified in the Contract. For any class of concrete that is not included in </w:t>
      </w:r>
      <w:r w:rsidRPr="00FB6965">
        <w:rPr>
          <w:sz w:val="24"/>
          <w:szCs w:val="24"/>
          <w:u w:val="single"/>
          <w:lang w:val="en"/>
        </w:rPr>
        <w:t>Section 501</w:t>
      </w:r>
      <w:r w:rsidRPr="00A6014E">
        <w:rPr>
          <w:sz w:val="24"/>
          <w:szCs w:val="24"/>
          <w:lang w:val="en"/>
        </w:rPr>
        <w:t xml:space="preserve">, a shrinkage-compensating admixture shall be added during the initial concrete mixing phase or as recommended by the chemical manufacturer’s product representative. </w:t>
      </w:r>
      <w:r w:rsidRPr="00A6014E">
        <w:rPr>
          <w:bCs/>
          <w:sz w:val="24"/>
          <w:szCs w:val="24"/>
          <w:lang w:val="en"/>
        </w:rPr>
        <w:t>The Contractor shall provide a written recommendation from the chemical manufacturer’s product representative for the appropriate shrinkage-compensating dosage.</w:t>
      </w:r>
    </w:p>
    <w:p w14:paraId="205CBE05" w14:textId="0050F7F9" w:rsidR="008A70CD" w:rsidRPr="00647C2A" w:rsidRDefault="004118B9" w:rsidP="00806D2E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lastRenderedPageBreak/>
        <w:t xml:space="preserve">All other </w:t>
      </w:r>
      <w:r>
        <w:rPr>
          <w:sz w:val="24"/>
          <w:szCs w:val="24"/>
        </w:rPr>
        <w:t>m</w:t>
      </w:r>
      <w:r w:rsidR="008A70CD" w:rsidRPr="28B72FD6">
        <w:rPr>
          <w:sz w:val="24"/>
          <w:szCs w:val="24"/>
        </w:rPr>
        <w:t xml:space="preserve">aterials shall be in accordance </w:t>
      </w:r>
      <w:r w:rsidR="0065179A" w:rsidRPr="28B72FD6">
        <w:rPr>
          <w:sz w:val="24"/>
          <w:szCs w:val="24"/>
        </w:rPr>
        <w:t xml:space="preserve">with </w:t>
      </w:r>
      <w:r w:rsidR="008A70CD" w:rsidRPr="28B72FD6">
        <w:rPr>
          <w:sz w:val="24"/>
          <w:szCs w:val="24"/>
        </w:rPr>
        <w:t>the Plans</w:t>
      </w:r>
      <w:r w:rsidR="00305366" w:rsidRPr="28B72FD6">
        <w:rPr>
          <w:sz w:val="24"/>
          <w:szCs w:val="24"/>
        </w:rPr>
        <w:t xml:space="preserve"> and shall be approved by the Engineer prior to use</w:t>
      </w:r>
      <w:r w:rsidR="008A70CD" w:rsidRPr="28B72FD6">
        <w:rPr>
          <w:sz w:val="24"/>
          <w:szCs w:val="24"/>
        </w:rPr>
        <w:t>.</w:t>
      </w:r>
    </w:p>
    <w:p w14:paraId="28155BD9" w14:textId="407DBEB9" w:rsidR="00EB5697" w:rsidRDefault="00EB5697" w:rsidP="00806D2E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647C2A">
        <w:rPr>
          <w:sz w:val="24"/>
          <w:szCs w:val="24"/>
          <w:u w:val="single"/>
        </w:rPr>
        <w:t>525-000</w:t>
      </w:r>
      <w:r w:rsidR="00647C2A">
        <w:rPr>
          <w:sz w:val="24"/>
          <w:szCs w:val="24"/>
          <w:u w:val="single"/>
        </w:rPr>
        <w:t>2</w:t>
      </w:r>
      <w:r w:rsidRPr="00647C2A">
        <w:rPr>
          <w:sz w:val="24"/>
          <w:szCs w:val="24"/>
          <w:u w:val="single"/>
        </w:rPr>
        <w:t>.0</w:t>
      </w:r>
      <w:r w:rsidR="008A23D3">
        <w:rPr>
          <w:sz w:val="24"/>
          <w:szCs w:val="24"/>
          <w:u w:val="single"/>
        </w:rPr>
        <w:t>3</w:t>
      </w:r>
      <w:r w:rsidR="00647C2A">
        <w:rPr>
          <w:sz w:val="24"/>
          <w:szCs w:val="24"/>
          <w:u w:val="single"/>
        </w:rPr>
        <w:t> </w:t>
      </w:r>
      <w:r w:rsidR="003778C4">
        <w:rPr>
          <w:sz w:val="24"/>
          <w:szCs w:val="24"/>
          <w:u w:val="single"/>
        </w:rPr>
        <w:t>FABRICATION DRAWINGS</w:t>
      </w:r>
      <w:r w:rsidRPr="00647C2A">
        <w:rPr>
          <w:sz w:val="24"/>
          <w:szCs w:val="24"/>
        </w:rPr>
        <w:t xml:space="preserve">. </w:t>
      </w:r>
      <w:r w:rsidR="003778C4">
        <w:rPr>
          <w:sz w:val="24"/>
          <w:szCs w:val="24"/>
        </w:rPr>
        <w:t xml:space="preserve">The fabricator of steel components furnished under this section shall submit detailed fabrication drawings in accordance with the requirements of </w:t>
      </w:r>
      <w:r w:rsidR="003778C4" w:rsidRPr="006A51CB">
        <w:rPr>
          <w:sz w:val="24"/>
          <w:szCs w:val="24"/>
          <w:u w:val="single"/>
        </w:rPr>
        <w:t>Subsection 105.06</w:t>
      </w:r>
      <w:r w:rsidR="003778C4">
        <w:rPr>
          <w:sz w:val="24"/>
          <w:szCs w:val="24"/>
        </w:rPr>
        <w:t xml:space="preserve"> and </w:t>
      </w:r>
      <w:r w:rsidR="003778C4" w:rsidRPr="006A51CB">
        <w:rPr>
          <w:sz w:val="24"/>
          <w:szCs w:val="24"/>
          <w:u w:val="single"/>
        </w:rPr>
        <w:t>Section 506</w:t>
      </w:r>
      <w:r w:rsidR="003778C4">
        <w:rPr>
          <w:sz w:val="24"/>
          <w:szCs w:val="24"/>
        </w:rPr>
        <w:t xml:space="preserve">. </w:t>
      </w:r>
    </w:p>
    <w:p w14:paraId="614E24B1" w14:textId="23294EEB" w:rsidR="004118B9" w:rsidRPr="003C5C64" w:rsidRDefault="004118B9" w:rsidP="004118B9">
      <w:pPr>
        <w:tabs>
          <w:tab w:val="left" w:pos="821"/>
        </w:tabs>
        <w:spacing w:before="240" w:after="240" w:line="276" w:lineRule="auto"/>
        <w:jc w:val="both"/>
        <w:rPr>
          <w:sz w:val="24"/>
        </w:rPr>
      </w:pPr>
      <w:r>
        <w:rPr>
          <w:sz w:val="24"/>
          <w:u w:val="single"/>
        </w:rPr>
        <w:t>525</w:t>
      </w:r>
      <w:r w:rsidRPr="00C14D23">
        <w:rPr>
          <w:sz w:val="24"/>
          <w:u w:val="single"/>
        </w:rPr>
        <w:t>-0002.</w:t>
      </w:r>
      <w:proofErr w:type="gramStart"/>
      <w:r w:rsidRPr="00C14D23">
        <w:rPr>
          <w:sz w:val="24"/>
          <w:u w:val="single"/>
        </w:rPr>
        <w:t>0</w:t>
      </w:r>
      <w:r>
        <w:rPr>
          <w:sz w:val="24"/>
          <w:u w:val="single"/>
        </w:rPr>
        <w:t>4</w:t>
      </w:r>
      <w:r w:rsidRPr="00C14D23">
        <w:rPr>
          <w:sz w:val="24"/>
          <w:u w:val="single"/>
        </w:rPr>
        <w:t>  MOCK</w:t>
      </w:r>
      <w:proofErr w:type="gramEnd"/>
      <w:r w:rsidRPr="00C14D23">
        <w:rPr>
          <w:sz w:val="24"/>
          <w:u w:val="single"/>
        </w:rPr>
        <w:t>-UP</w:t>
      </w:r>
      <w:r w:rsidRPr="00FE299B">
        <w:rPr>
          <w:sz w:val="24"/>
        </w:rPr>
        <w:t>.</w:t>
      </w:r>
      <w:r>
        <w:rPr>
          <w:sz w:val="24"/>
        </w:rPr>
        <w:t xml:space="preserve"> </w:t>
      </w:r>
      <w:r w:rsidRPr="003C5C64">
        <w:rPr>
          <w:sz w:val="24"/>
        </w:rPr>
        <w:t xml:space="preserve">Following the receipt of the Engineer’s approval of the </w:t>
      </w:r>
      <w:r>
        <w:rPr>
          <w:sz w:val="24"/>
        </w:rPr>
        <w:t>Fabrication</w:t>
      </w:r>
      <w:r w:rsidRPr="003C5C64">
        <w:rPr>
          <w:sz w:val="24"/>
        </w:rPr>
        <w:t xml:space="preserve"> Drawings, the Contractor must provide </w:t>
      </w:r>
      <w:r>
        <w:rPr>
          <w:sz w:val="24"/>
        </w:rPr>
        <w:t xml:space="preserve">an </w:t>
      </w:r>
      <w:r w:rsidRPr="003C5C64">
        <w:rPr>
          <w:sz w:val="24"/>
        </w:rPr>
        <w:t xml:space="preserve">assembled sample of the </w:t>
      </w:r>
      <w:r>
        <w:rPr>
          <w:sz w:val="24"/>
        </w:rPr>
        <w:t>Pedestrian Barrier on Bridge</w:t>
      </w:r>
      <w:r w:rsidRPr="003C5C64">
        <w:rPr>
          <w:sz w:val="24"/>
        </w:rPr>
        <w:t>, fabricated from full size components. The full-size</w:t>
      </w:r>
      <w:r>
        <w:rPr>
          <w:sz w:val="24"/>
        </w:rPr>
        <w:t xml:space="preserve"> </w:t>
      </w:r>
      <w:r w:rsidRPr="003C5C64">
        <w:rPr>
          <w:sz w:val="24"/>
        </w:rPr>
        <w:t xml:space="preserve">mock-up section must be fabricated using the same materials and details as specified for the production </w:t>
      </w:r>
      <w:r>
        <w:rPr>
          <w:sz w:val="24"/>
        </w:rPr>
        <w:t>Pedestrian Barrier on Bridge</w:t>
      </w:r>
      <w:r w:rsidRPr="003C5C64">
        <w:rPr>
          <w:sz w:val="24"/>
        </w:rPr>
        <w:t>.  The Contractor must notify the Engineer ten Working Days in advance of the scheduled completion of the full-size mock-up section.  The Contractor must provide the Engineer</w:t>
      </w:r>
      <w:r>
        <w:rPr>
          <w:sz w:val="24"/>
        </w:rPr>
        <w:t xml:space="preserve"> and Owner’s team a</w:t>
      </w:r>
      <w:r w:rsidRPr="003C5C64">
        <w:rPr>
          <w:sz w:val="24"/>
        </w:rPr>
        <w:t>ccess to the completed full-size mock-up section</w:t>
      </w:r>
      <w:r>
        <w:rPr>
          <w:sz w:val="24"/>
        </w:rPr>
        <w:t xml:space="preserve"> </w:t>
      </w:r>
      <w:r w:rsidRPr="003C5C64">
        <w:rPr>
          <w:sz w:val="24"/>
        </w:rPr>
        <w:t xml:space="preserve">and must allow seven calendar days for the Engineer’s inspection. The full-size mockup must be furnished for Engineer review within a radius less than 80 miles from the Project site. </w:t>
      </w:r>
    </w:p>
    <w:p w14:paraId="0DE28155" w14:textId="65FA0517" w:rsidR="004118B9" w:rsidRPr="003C5C64" w:rsidRDefault="004118B9" w:rsidP="004118B9">
      <w:pPr>
        <w:tabs>
          <w:tab w:val="left" w:pos="821"/>
        </w:tabs>
        <w:spacing w:before="240" w:after="240" w:line="276" w:lineRule="auto"/>
        <w:jc w:val="both"/>
        <w:rPr>
          <w:sz w:val="24"/>
        </w:rPr>
      </w:pPr>
      <w:r w:rsidRPr="003C5C64">
        <w:rPr>
          <w:sz w:val="24"/>
        </w:rPr>
        <w:t>The Contractor must address all comments generated by the Engineer’s inspection, and must adjust or reconstruct the full-size mock-up section, as required.  The cycle of fabrication and inspection of the full-size</w:t>
      </w:r>
      <w:r>
        <w:rPr>
          <w:sz w:val="24"/>
        </w:rPr>
        <w:t xml:space="preserve"> </w:t>
      </w:r>
      <w:r w:rsidRPr="003C5C64">
        <w:rPr>
          <w:sz w:val="24"/>
        </w:rPr>
        <w:t xml:space="preserve">mock-up </w:t>
      </w:r>
      <w:r>
        <w:rPr>
          <w:sz w:val="24"/>
        </w:rPr>
        <w:t>of Pedestrian Barrier on Bridge</w:t>
      </w:r>
      <w:r w:rsidRPr="003C5C64">
        <w:rPr>
          <w:sz w:val="24"/>
        </w:rPr>
        <w:t xml:space="preserve"> must continue until the Contractor receives the Project Engineer’s approval of the full-size mock-up</w:t>
      </w:r>
      <w:r>
        <w:rPr>
          <w:sz w:val="24"/>
        </w:rPr>
        <w:t>.</w:t>
      </w:r>
      <w:r w:rsidRPr="003C5C64">
        <w:rPr>
          <w:sz w:val="24"/>
        </w:rPr>
        <w:t xml:space="preserve">  The Contractor must not begin production of the </w:t>
      </w:r>
      <w:r w:rsidR="00CD5527">
        <w:rPr>
          <w:sz w:val="24"/>
        </w:rPr>
        <w:t>Pedestrian Barrier on Bridge</w:t>
      </w:r>
      <w:r w:rsidRPr="003C5C64">
        <w:rPr>
          <w:sz w:val="24"/>
        </w:rPr>
        <w:t xml:space="preserve"> until receiving the Engineer’s approval of the full-size mock-up section. </w:t>
      </w:r>
    </w:p>
    <w:p w14:paraId="53386E57" w14:textId="3637C03B" w:rsidR="004118B9" w:rsidRDefault="004118B9" w:rsidP="00806D2E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3C5C64">
        <w:rPr>
          <w:sz w:val="24"/>
        </w:rPr>
        <w:t>The full-size mock-up section must remain at the Contractor’s fabrication facility for use by the Contractor and the Contracting Agency for fabrication fit-up, assembly and aesthetics quality control and</w:t>
      </w:r>
      <w:r>
        <w:rPr>
          <w:sz w:val="24"/>
        </w:rPr>
        <w:t xml:space="preserve"> </w:t>
      </w:r>
      <w:r w:rsidRPr="003C5C64">
        <w:rPr>
          <w:sz w:val="24"/>
        </w:rPr>
        <w:t xml:space="preserve">quality assurance of the production components.  </w:t>
      </w:r>
    </w:p>
    <w:p w14:paraId="35548A56" w14:textId="3D45C813" w:rsidR="008A23D3" w:rsidRDefault="008A23D3" w:rsidP="00806D2E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8A23D3">
        <w:rPr>
          <w:sz w:val="24"/>
          <w:szCs w:val="24"/>
          <w:u w:val="single"/>
        </w:rPr>
        <w:t>525-0002.</w:t>
      </w:r>
      <w:r w:rsidR="004118B9" w:rsidRPr="008A23D3">
        <w:rPr>
          <w:sz w:val="24"/>
          <w:szCs w:val="24"/>
          <w:u w:val="single"/>
        </w:rPr>
        <w:t>0</w:t>
      </w:r>
      <w:r w:rsidR="004118B9">
        <w:rPr>
          <w:sz w:val="24"/>
          <w:szCs w:val="24"/>
          <w:u w:val="single"/>
        </w:rPr>
        <w:t>5</w:t>
      </w:r>
      <w:r w:rsidR="004118B9" w:rsidRPr="008A23D3">
        <w:rPr>
          <w:sz w:val="24"/>
          <w:szCs w:val="24"/>
          <w:u w:val="single"/>
        </w:rPr>
        <w:t xml:space="preserve"> </w:t>
      </w:r>
      <w:r w:rsidRPr="008A23D3">
        <w:rPr>
          <w:sz w:val="24"/>
          <w:szCs w:val="24"/>
          <w:u w:val="single"/>
        </w:rPr>
        <w:t>FABRICATION</w:t>
      </w:r>
      <w:r>
        <w:rPr>
          <w:sz w:val="24"/>
          <w:szCs w:val="24"/>
        </w:rPr>
        <w:t xml:space="preserve">. </w:t>
      </w:r>
    </w:p>
    <w:p w14:paraId="333681BC" w14:textId="391958B8" w:rsidR="008A23D3" w:rsidRPr="008A23D3" w:rsidRDefault="008A23D3" w:rsidP="008A23D3">
      <w:pPr>
        <w:spacing w:before="240" w:after="240" w:line="276" w:lineRule="auto"/>
        <w:ind w:left="720" w:hanging="720"/>
        <w:rPr>
          <w:sz w:val="24"/>
          <w:szCs w:val="24"/>
        </w:rPr>
      </w:pPr>
      <w:r w:rsidRPr="008A23D3">
        <w:rPr>
          <w:sz w:val="24"/>
          <w:szCs w:val="24"/>
        </w:rPr>
        <w:t>(a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8A23D3">
        <w:rPr>
          <w:sz w:val="24"/>
          <w:szCs w:val="24"/>
          <w:u w:val="single"/>
        </w:rPr>
        <w:t>Steel Components</w:t>
      </w:r>
      <w:r w:rsidRPr="008A23D3">
        <w:rPr>
          <w:sz w:val="24"/>
          <w:szCs w:val="24"/>
        </w:rPr>
        <w:t>. Material furnished under this section shall conf</w:t>
      </w:r>
      <w:r w:rsidR="00CD5527">
        <w:rPr>
          <w:sz w:val="24"/>
          <w:szCs w:val="24"/>
        </w:rPr>
        <w:t>o</w:t>
      </w:r>
      <w:r w:rsidRPr="008A23D3">
        <w:rPr>
          <w:sz w:val="24"/>
          <w:szCs w:val="24"/>
        </w:rPr>
        <w:t xml:space="preserve">rm to the applicable provisions of </w:t>
      </w:r>
      <w:r w:rsidR="006A51CB" w:rsidRPr="006A51CB">
        <w:rPr>
          <w:sz w:val="24"/>
          <w:szCs w:val="24"/>
          <w:u w:val="single"/>
        </w:rPr>
        <w:t>S</w:t>
      </w:r>
      <w:r w:rsidRPr="006A51CB">
        <w:rPr>
          <w:sz w:val="24"/>
          <w:szCs w:val="24"/>
          <w:u w:val="single"/>
        </w:rPr>
        <w:t>ection 506</w:t>
      </w:r>
      <w:r w:rsidRPr="008A23D3">
        <w:rPr>
          <w:sz w:val="24"/>
          <w:szCs w:val="24"/>
        </w:rPr>
        <w:t>.</w:t>
      </w:r>
    </w:p>
    <w:p w14:paraId="60AA3E7E" w14:textId="5E72915F" w:rsidR="008A23D3" w:rsidRPr="008A23D3" w:rsidRDefault="008A23D3" w:rsidP="008A23D3">
      <w:pPr>
        <w:ind w:left="720" w:hanging="720"/>
      </w:pPr>
      <w:r>
        <w:tab/>
        <w:t xml:space="preserve">Unless otherwise specified, all ferrous metal railing components shall be stainless steel. </w:t>
      </w:r>
    </w:p>
    <w:p w14:paraId="3DF8847D" w14:textId="50ED66D8" w:rsidR="006A51CB" w:rsidRDefault="00EB5697" w:rsidP="00806D2E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647C2A">
        <w:rPr>
          <w:sz w:val="24"/>
          <w:szCs w:val="24"/>
          <w:u w:val="single"/>
        </w:rPr>
        <w:t>525-000</w:t>
      </w:r>
      <w:r w:rsidR="00647C2A">
        <w:rPr>
          <w:sz w:val="24"/>
          <w:szCs w:val="24"/>
          <w:u w:val="single"/>
        </w:rPr>
        <w:t>2</w:t>
      </w:r>
      <w:r w:rsidRPr="00647C2A">
        <w:rPr>
          <w:sz w:val="24"/>
          <w:szCs w:val="24"/>
          <w:u w:val="single"/>
        </w:rPr>
        <w:t>.</w:t>
      </w:r>
      <w:r w:rsidR="004118B9" w:rsidRPr="00647C2A">
        <w:rPr>
          <w:sz w:val="24"/>
          <w:szCs w:val="24"/>
          <w:u w:val="single"/>
        </w:rPr>
        <w:t>0</w:t>
      </w:r>
      <w:r w:rsidR="004118B9">
        <w:rPr>
          <w:sz w:val="24"/>
          <w:szCs w:val="24"/>
          <w:u w:val="single"/>
        </w:rPr>
        <w:t>6</w:t>
      </w:r>
      <w:r w:rsidR="004118B9">
        <w:rPr>
          <w:sz w:val="24"/>
          <w:szCs w:val="24"/>
          <w:u w:val="single"/>
        </w:rPr>
        <w:t> </w:t>
      </w:r>
      <w:r w:rsidRPr="00647C2A">
        <w:rPr>
          <w:sz w:val="24"/>
          <w:szCs w:val="24"/>
          <w:u w:val="single"/>
        </w:rPr>
        <w:t>CONSTRUCTION</w:t>
      </w:r>
      <w:r w:rsidR="00647C2A">
        <w:rPr>
          <w:sz w:val="24"/>
          <w:szCs w:val="24"/>
          <w:u w:val="single"/>
        </w:rPr>
        <w:t> </w:t>
      </w:r>
      <w:r w:rsidR="006A51CB">
        <w:rPr>
          <w:sz w:val="24"/>
          <w:szCs w:val="24"/>
          <w:u w:val="single"/>
        </w:rPr>
        <w:t>TOLERANCES</w:t>
      </w:r>
      <w:r w:rsidRPr="00647C2A">
        <w:rPr>
          <w:sz w:val="24"/>
          <w:szCs w:val="24"/>
        </w:rPr>
        <w:t xml:space="preserve">. </w:t>
      </w:r>
      <w:r w:rsidR="006A51CB">
        <w:rPr>
          <w:sz w:val="24"/>
          <w:szCs w:val="24"/>
        </w:rPr>
        <w:t xml:space="preserve">Tolerances for railing components shall meet the requirements of the </w:t>
      </w:r>
      <w:r w:rsidR="006A51CB" w:rsidRPr="006A51CB">
        <w:rPr>
          <w:i/>
          <w:iCs/>
          <w:sz w:val="24"/>
          <w:szCs w:val="24"/>
        </w:rPr>
        <w:t xml:space="preserve">AASHTO </w:t>
      </w:r>
      <w:proofErr w:type="spellStart"/>
      <w:r w:rsidR="006A51CB" w:rsidRPr="006A51CB">
        <w:rPr>
          <w:i/>
          <w:iCs/>
          <w:sz w:val="24"/>
          <w:szCs w:val="24"/>
        </w:rPr>
        <w:t>LRFD</w:t>
      </w:r>
      <w:proofErr w:type="spellEnd"/>
      <w:r w:rsidR="006A51CB" w:rsidRPr="006A51CB">
        <w:rPr>
          <w:i/>
          <w:iCs/>
          <w:sz w:val="24"/>
          <w:szCs w:val="24"/>
        </w:rPr>
        <w:t xml:space="preserve"> Bridge Construction Specifications</w:t>
      </w:r>
      <w:r w:rsidR="006A51CB">
        <w:rPr>
          <w:sz w:val="24"/>
          <w:szCs w:val="24"/>
        </w:rPr>
        <w:t xml:space="preserve">. </w:t>
      </w:r>
    </w:p>
    <w:p w14:paraId="00152B4D" w14:textId="3E8F45C9" w:rsidR="006A51CB" w:rsidRDefault="006A51CB" w:rsidP="00806D2E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6A51CB">
        <w:rPr>
          <w:sz w:val="24"/>
          <w:szCs w:val="24"/>
          <w:u w:val="single"/>
        </w:rPr>
        <w:t>525-0002.</w:t>
      </w:r>
      <w:r w:rsidR="004118B9" w:rsidRPr="006A51CB">
        <w:rPr>
          <w:sz w:val="24"/>
          <w:szCs w:val="24"/>
          <w:u w:val="single"/>
        </w:rPr>
        <w:t>0</w:t>
      </w:r>
      <w:r w:rsidR="004118B9">
        <w:rPr>
          <w:sz w:val="24"/>
          <w:szCs w:val="24"/>
          <w:u w:val="single"/>
        </w:rPr>
        <w:t>7</w:t>
      </w:r>
      <w:r w:rsidR="004118B9" w:rsidRPr="006A51CB">
        <w:rPr>
          <w:sz w:val="24"/>
          <w:szCs w:val="24"/>
          <w:u w:val="single"/>
        </w:rPr>
        <w:t xml:space="preserve"> </w:t>
      </w:r>
      <w:r w:rsidRPr="006A51CB">
        <w:rPr>
          <w:sz w:val="24"/>
          <w:szCs w:val="24"/>
          <w:u w:val="single"/>
        </w:rPr>
        <w:t>INSTALLATION</w:t>
      </w:r>
      <w:r>
        <w:rPr>
          <w:sz w:val="24"/>
          <w:szCs w:val="24"/>
        </w:rPr>
        <w:t xml:space="preserve">. </w:t>
      </w:r>
    </w:p>
    <w:p w14:paraId="1A7BC93D" w14:textId="1974F747" w:rsidR="006A51CB" w:rsidRPr="006A51CB" w:rsidRDefault="006A51CB" w:rsidP="006A51CB">
      <w:pPr>
        <w:spacing w:before="240" w:after="240" w:line="276" w:lineRule="auto"/>
        <w:ind w:left="720" w:hanging="720"/>
        <w:rPr>
          <w:sz w:val="24"/>
          <w:szCs w:val="24"/>
        </w:rPr>
      </w:pPr>
      <w:r w:rsidRPr="006A51CB">
        <w:rPr>
          <w:sz w:val="24"/>
          <w:szCs w:val="24"/>
        </w:rPr>
        <w:t xml:space="preserve">(a) </w:t>
      </w:r>
      <w:r w:rsidRPr="006A51CB">
        <w:rPr>
          <w:sz w:val="24"/>
          <w:szCs w:val="24"/>
        </w:rPr>
        <w:tab/>
      </w:r>
      <w:r w:rsidRPr="006A51CB">
        <w:rPr>
          <w:sz w:val="24"/>
          <w:szCs w:val="24"/>
          <w:u w:val="single"/>
        </w:rPr>
        <w:t>General Requirements</w:t>
      </w:r>
      <w:r w:rsidRPr="006A51CB">
        <w:rPr>
          <w:sz w:val="24"/>
          <w:szCs w:val="24"/>
        </w:rPr>
        <w:t xml:space="preserve">. </w:t>
      </w:r>
      <w:r w:rsidR="00CD5527">
        <w:rPr>
          <w:sz w:val="24"/>
          <w:szCs w:val="24"/>
        </w:rPr>
        <w:t>Pedestrian Barrier on Bridge</w:t>
      </w:r>
      <w:r w:rsidRPr="006A51CB">
        <w:rPr>
          <w:sz w:val="24"/>
          <w:szCs w:val="24"/>
        </w:rPr>
        <w:t xml:space="preserve"> shall be installed in conformance with the applicable provisions of </w:t>
      </w:r>
      <w:r w:rsidRPr="006A51CB">
        <w:rPr>
          <w:sz w:val="24"/>
          <w:szCs w:val="24"/>
          <w:u w:val="single"/>
        </w:rPr>
        <w:t>Section 501</w:t>
      </w:r>
      <w:r w:rsidRPr="006A51CB">
        <w:rPr>
          <w:sz w:val="24"/>
          <w:szCs w:val="24"/>
        </w:rPr>
        <w:t xml:space="preserve">, </w:t>
      </w:r>
      <w:r w:rsidRPr="006A51CB">
        <w:rPr>
          <w:sz w:val="24"/>
          <w:szCs w:val="24"/>
          <w:u w:val="single"/>
        </w:rPr>
        <w:t>Section 506</w:t>
      </w:r>
      <w:r w:rsidRPr="006A51CB">
        <w:rPr>
          <w:sz w:val="24"/>
          <w:szCs w:val="24"/>
        </w:rPr>
        <w:t xml:space="preserve">, </w:t>
      </w:r>
      <w:r w:rsidRPr="006A51CB">
        <w:rPr>
          <w:sz w:val="24"/>
          <w:szCs w:val="24"/>
          <w:u w:val="single"/>
        </w:rPr>
        <w:t>Section 507</w:t>
      </w:r>
      <w:r w:rsidRPr="006A51CB">
        <w:rPr>
          <w:sz w:val="24"/>
          <w:szCs w:val="24"/>
        </w:rPr>
        <w:t xml:space="preserve">, and these specifications. Alignment, grade, and clearances at joints shall be adjusted to the satisfaction of the Engineer. </w:t>
      </w:r>
    </w:p>
    <w:p w14:paraId="3E15FE2B" w14:textId="1C57DC32" w:rsidR="00CD5527" w:rsidRDefault="006A51CB" w:rsidP="006A51CB">
      <w:pPr>
        <w:ind w:left="720" w:hanging="720"/>
      </w:pPr>
      <w:r>
        <w:tab/>
      </w:r>
      <w:r w:rsidR="00CD5527">
        <w:t xml:space="preserve">The barrier includes vertical and horizontal elements. Vertical elements including the base plates shall be installed vertical, unless otherwise noted. Horizontal elements shall be installed parallel to the grade. </w:t>
      </w:r>
    </w:p>
    <w:p w14:paraId="3EF4B15A" w14:textId="77777777" w:rsidR="00CD5527" w:rsidRDefault="00CD5527" w:rsidP="006A51CB">
      <w:pPr>
        <w:ind w:left="720" w:hanging="720"/>
      </w:pPr>
    </w:p>
    <w:p w14:paraId="16E522A3" w14:textId="053785D5" w:rsidR="006A51CB" w:rsidRDefault="006A51CB" w:rsidP="00493D6D">
      <w:pPr>
        <w:ind w:left="720"/>
      </w:pPr>
      <w:r>
        <w:t>Posts shall be adjusted and aligned to the satisfaction of the Engineer prior to placing any mortar.</w:t>
      </w:r>
    </w:p>
    <w:p w14:paraId="6D58ACD4" w14:textId="77777777" w:rsidR="006A51CB" w:rsidRDefault="006A51CB" w:rsidP="006A51CB">
      <w:pPr>
        <w:ind w:left="720" w:hanging="720"/>
      </w:pPr>
    </w:p>
    <w:p w14:paraId="1013C82E" w14:textId="77777777" w:rsidR="00B71A77" w:rsidRDefault="00B71A77" w:rsidP="00B71A77">
      <w:pPr>
        <w:ind w:left="720" w:hanging="720"/>
      </w:pPr>
      <w:r>
        <w:lastRenderedPageBreak/>
        <w:tab/>
      </w:r>
      <w:r>
        <w:t xml:space="preserve">Cutting, Fitting, and Placement: Set railings accurately in location, alignment and elevation measured </w:t>
      </w:r>
    </w:p>
    <w:p w14:paraId="61F33C5D" w14:textId="77777777" w:rsidR="00B71A77" w:rsidRDefault="00B71A77" w:rsidP="00493D6D">
      <w:pPr>
        <w:ind w:left="720"/>
      </w:pPr>
      <w:r>
        <w:t xml:space="preserve">from established lines and levels and free from rack.  </w:t>
      </w:r>
    </w:p>
    <w:p w14:paraId="711224D7" w14:textId="77777777" w:rsidR="00B71A77" w:rsidRDefault="00B71A77" w:rsidP="00B71A77">
      <w:pPr>
        <w:ind w:left="720" w:hanging="720"/>
      </w:pPr>
    </w:p>
    <w:p w14:paraId="4B5FA9B4" w14:textId="32F80CDC" w:rsidR="00B71A77" w:rsidRDefault="00B71A77" w:rsidP="00493D6D">
      <w:pPr>
        <w:ind w:left="720"/>
      </w:pPr>
      <w:r>
        <w:t xml:space="preserve">Align railings so variations from level or parallel alignment do not exceed ¼” in 12 feet. </w:t>
      </w:r>
    </w:p>
    <w:p w14:paraId="708AB7E1" w14:textId="77777777" w:rsidR="00B71A77" w:rsidRDefault="00B71A77" w:rsidP="00B71A77">
      <w:pPr>
        <w:ind w:left="720" w:hanging="720"/>
      </w:pPr>
    </w:p>
    <w:p w14:paraId="496F0232" w14:textId="534679CE" w:rsidR="00B71A77" w:rsidRDefault="00B71A77" w:rsidP="00493D6D">
      <w:pPr>
        <w:ind w:left="720"/>
      </w:pPr>
      <w:r>
        <w:t xml:space="preserve">Coordinate post locations with field verified anchor bolt locations. Anchor bolts must be positioned with a template to ensure that bolts match the hole spacing of the anchorage plates. </w:t>
      </w:r>
    </w:p>
    <w:p w14:paraId="06CAE406" w14:textId="77777777" w:rsidR="00B71A77" w:rsidRDefault="00B71A77" w:rsidP="00B71A77">
      <w:pPr>
        <w:ind w:left="720" w:hanging="720"/>
      </w:pPr>
    </w:p>
    <w:p w14:paraId="42B41E11" w14:textId="4BB556AC" w:rsidR="00B71A77" w:rsidRDefault="00B71A77" w:rsidP="00493D6D">
      <w:pPr>
        <w:ind w:left="720"/>
      </w:pPr>
      <w:r>
        <w:t xml:space="preserve">Protect railings from damage during construction period with temporary protective coverings approved by </w:t>
      </w:r>
    </w:p>
    <w:p w14:paraId="790BB058" w14:textId="0DEE21BA" w:rsidR="006A51CB" w:rsidRDefault="00B71A77" w:rsidP="00493D6D">
      <w:pPr>
        <w:ind w:left="720"/>
      </w:pPr>
      <w:r>
        <w:t>railing manufacturer. Remove protective coverings at time of substantial completion.</w:t>
      </w:r>
    </w:p>
    <w:p w14:paraId="7B9F10F2" w14:textId="5D883BCB" w:rsidR="005B02F9" w:rsidRPr="00647C2A" w:rsidRDefault="00FF3981" w:rsidP="00806D2E">
      <w:pPr>
        <w:tabs>
          <w:tab w:val="left" w:pos="820"/>
        </w:tabs>
        <w:spacing w:before="240" w:after="240" w:line="276" w:lineRule="auto"/>
        <w:jc w:val="both"/>
        <w:rPr>
          <w:sz w:val="24"/>
          <w:szCs w:val="24"/>
        </w:rPr>
      </w:pPr>
      <w:r w:rsidRPr="00647C2A">
        <w:rPr>
          <w:sz w:val="24"/>
          <w:szCs w:val="24"/>
          <w:u w:val="single"/>
        </w:rPr>
        <w:t>525</w:t>
      </w:r>
      <w:r w:rsidR="002E7687" w:rsidRPr="00647C2A">
        <w:rPr>
          <w:sz w:val="24"/>
          <w:szCs w:val="24"/>
          <w:u w:val="single"/>
        </w:rPr>
        <w:t>-</w:t>
      </w:r>
      <w:r w:rsidR="00647C2A" w:rsidRPr="00647C2A">
        <w:rPr>
          <w:sz w:val="24"/>
          <w:szCs w:val="24"/>
          <w:u w:val="single"/>
        </w:rPr>
        <w:t>000</w:t>
      </w:r>
      <w:r w:rsidR="00647C2A">
        <w:rPr>
          <w:sz w:val="24"/>
          <w:szCs w:val="24"/>
          <w:u w:val="single"/>
        </w:rPr>
        <w:t>2</w:t>
      </w:r>
      <w:r w:rsidR="002E7687" w:rsidRPr="00647C2A">
        <w:rPr>
          <w:sz w:val="24"/>
          <w:szCs w:val="24"/>
          <w:u w:val="single"/>
        </w:rPr>
        <w:t>.</w:t>
      </w:r>
      <w:proofErr w:type="gramStart"/>
      <w:r w:rsidR="004118B9" w:rsidRPr="00647C2A">
        <w:rPr>
          <w:sz w:val="24"/>
          <w:szCs w:val="24"/>
          <w:u w:val="single"/>
        </w:rPr>
        <w:t>0</w:t>
      </w:r>
      <w:r w:rsidR="004118B9">
        <w:rPr>
          <w:sz w:val="24"/>
          <w:szCs w:val="24"/>
          <w:u w:val="single"/>
        </w:rPr>
        <w:t>8</w:t>
      </w:r>
      <w:r w:rsidR="004118B9">
        <w:rPr>
          <w:sz w:val="24"/>
          <w:szCs w:val="24"/>
          <w:u w:val="single"/>
        </w:rPr>
        <w:t>  </w:t>
      </w:r>
      <w:r w:rsidR="00647C2A" w:rsidRPr="00647C2A">
        <w:rPr>
          <w:sz w:val="24"/>
          <w:szCs w:val="24"/>
          <w:u w:val="single"/>
        </w:rPr>
        <w:t>METHOD</w:t>
      </w:r>
      <w:proofErr w:type="gramEnd"/>
      <w:r w:rsidR="00647C2A">
        <w:rPr>
          <w:sz w:val="24"/>
          <w:szCs w:val="24"/>
          <w:u w:val="single"/>
        </w:rPr>
        <w:t> </w:t>
      </w:r>
      <w:r w:rsidR="00647C2A" w:rsidRPr="00647C2A">
        <w:rPr>
          <w:sz w:val="24"/>
          <w:szCs w:val="24"/>
          <w:u w:val="single"/>
        </w:rPr>
        <w:t>OF</w:t>
      </w:r>
      <w:r w:rsidR="00647C2A">
        <w:rPr>
          <w:sz w:val="24"/>
          <w:szCs w:val="24"/>
          <w:u w:val="single"/>
        </w:rPr>
        <w:t> </w:t>
      </w:r>
      <w:r w:rsidR="00BF6967" w:rsidRPr="00647C2A">
        <w:rPr>
          <w:sz w:val="24"/>
          <w:szCs w:val="24"/>
          <w:u w:val="single"/>
        </w:rPr>
        <w:t>MEASUREMENT</w:t>
      </w:r>
      <w:r w:rsidR="00BF6967" w:rsidRPr="00647C2A">
        <w:rPr>
          <w:sz w:val="24"/>
          <w:szCs w:val="24"/>
        </w:rPr>
        <w:t xml:space="preserve">. </w:t>
      </w:r>
      <w:r w:rsidR="005455DE" w:rsidRPr="00647C2A">
        <w:rPr>
          <w:sz w:val="24"/>
          <w:szCs w:val="24"/>
        </w:rPr>
        <w:t xml:space="preserve">The quantity of </w:t>
      </w:r>
      <w:r w:rsidRPr="00647C2A">
        <w:rPr>
          <w:sz w:val="24"/>
          <w:szCs w:val="24"/>
        </w:rPr>
        <w:t>Pedestrian Barrier</w:t>
      </w:r>
      <w:r w:rsidR="00493D6D">
        <w:rPr>
          <w:sz w:val="24"/>
          <w:szCs w:val="24"/>
        </w:rPr>
        <w:t xml:space="preserve"> on Bridge</w:t>
      </w:r>
      <w:r w:rsidR="005455DE" w:rsidRPr="00647C2A">
        <w:rPr>
          <w:sz w:val="24"/>
          <w:szCs w:val="24"/>
        </w:rPr>
        <w:t xml:space="preserve"> to be measured for payment </w:t>
      </w:r>
      <w:r w:rsidRPr="00647C2A">
        <w:rPr>
          <w:sz w:val="24"/>
          <w:szCs w:val="24"/>
        </w:rPr>
        <w:t xml:space="preserve">will be the number of linear feet </w:t>
      </w:r>
      <w:r w:rsidR="0010117B" w:rsidRPr="00647C2A">
        <w:rPr>
          <w:sz w:val="24"/>
          <w:szCs w:val="24"/>
        </w:rPr>
        <w:t>installed</w:t>
      </w:r>
      <w:r w:rsidRPr="00647C2A">
        <w:rPr>
          <w:sz w:val="24"/>
          <w:szCs w:val="24"/>
        </w:rPr>
        <w:t xml:space="preserve"> in the complete and accepted work. </w:t>
      </w:r>
    </w:p>
    <w:p w14:paraId="18AB8F7E" w14:textId="7375986C" w:rsidR="00584E61" w:rsidRPr="00647C2A" w:rsidRDefault="00FF3981" w:rsidP="00FB6965">
      <w:pPr>
        <w:tabs>
          <w:tab w:val="left" w:pos="880"/>
        </w:tabs>
        <w:spacing w:before="240" w:after="240" w:line="276" w:lineRule="auto"/>
        <w:jc w:val="both"/>
        <w:rPr>
          <w:sz w:val="24"/>
          <w:szCs w:val="24"/>
        </w:rPr>
      </w:pPr>
      <w:r w:rsidRPr="00647C2A">
        <w:rPr>
          <w:sz w:val="24"/>
          <w:szCs w:val="24"/>
          <w:u w:val="single"/>
        </w:rPr>
        <w:t>525</w:t>
      </w:r>
      <w:r w:rsidR="00F25966" w:rsidRPr="00647C2A">
        <w:rPr>
          <w:sz w:val="24"/>
          <w:szCs w:val="24"/>
          <w:u w:val="single"/>
        </w:rPr>
        <w:t>-</w:t>
      </w:r>
      <w:r w:rsidR="00647C2A" w:rsidRPr="00647C2A">
        <w:rPr>
          <w:sz w:val="24"/>
          <w:szCs w:val="24"/>
          <w:u w:val="single"/>
        </w:rPr>
        <w:t>000</w:t>
      </w:r>
      <w:r w:rsidR="00647C2A">
        <w:rPr>
          <w:sz w:val="24"/>
          <w:szCs w:val="24"/>
          <w:u w:val="single"/>
        </w:rPr>
        <w:t>2</w:t>
      </w:r>
      <w:r w:rsidR="00F25966" w:rsidRPr="00647C2A">
        <w:rPr>
          <w:sz w:val="24"/>
          <w:szCs w:val="24"/>
          <w:u w:val="single"/>
        </w:rPr>
        <w:t>.</w:t>
      </w:r>
      <w:proofErr w:type="gramStart"/>
      <w:r w:rsidR="004118B9" w:rsidRPr="00647C2A">
        <w:rPr>
          <w:sz w:val="24"/>
          <w:szCs w:val="24"/>
          <w:u w:val="single"/>
        </w:rPr>
        <w:t>0</w:t>
      </w:r>
      <w:r w:rsidR="004118B9">
        <w:rPr>
          <w:sz w:val="24"/>
          <w:szCs w:val="24"/>
          <w:u w:val="single"/>
        </w:rPr>
        <w:t>9</w:t>
      </w:r>
      <w:r w:rsidR="004118B9">
        <w:rPr>
          <w:sz w:val="24"/>
          <w:szCs w:val="24"/>
          <w:u w:val="single"/>
        </w:rPr>
        <w:t>  </w:t>
      </w:r>
      <w:r w:rsidR="00647C2A" w:rsidRPr="00647C2A">
        <w:rPr>
          <w:sz w:val="24"/>
          <w:szCs w:val="24"/>
          <w:u w:val="single"/>
        </w:rPr>
        <w:t>BASIS</w:t>
      </w:r>
      <w:proofErr w:type="gramEnd"/>
      <w:r w:rsidR="00647C2A">
        <w:rPr>
          <w:sz w:val="24"/>
          <w:szCs w:val="24"/>
          <w:u w:val="single"/>
        </w:rPr>
        <w:t> </w:t>
      </w:r>
      <w:r w:rsidR="00647C2A" w:rsidRPr="00647C2A">
        <w:rPr>
          <w:sz w:val="24"/>
          <w:szCs w:val="24"/>
          <w:u w:val="single"/>
        </w:rPr>
        <w:t>OF</w:t>
      </w:r>
      <w:r w:rsidR="00647C2A">
        <w:rPr>
          <w:sz w:val="24"/>
          <w:szCs w:val="24"/>
          <w:u w:val="single"/>
        </w:rPr>
        <w:t> </w:t>
      </w:r>
      <w:r w:rsidR="00BF6967" w:rsidRPr="00647C2A">
        <w:rPr>
          <w:sz w:val="24"/>
          <w:szCs w:val="24"/>
          <w:u w:val="single"/>
        </w:rPr>
        <w:t>PAYMENT</w:t>
      </w:r>
      <w:r w:rsidR="00BF6967" w:rsidRPr="00647C2A">
        <w:rPr>
          <w:sz w:val="24"/>
          <w:szCs w:val="24"/>
        </w:rPr>
        <w:t xml:space="preserve">. </w:t>
      </w:r>
      <w:r w:rsidR="00305366" w:rsidRPr="00647C2A">
        <w:rPr>
          <w:sz w:val="24"/>
          <w:szCs w:val="24"/>
        </w:rPr>
        <w:t xml:space="preserve">The accepted quantity of </w:t>
      </w:r>
      <w:r w:rsidRPr="00647C2A">
        <w:rPr>
          <w:sz w:val="24"/>
          <w:szCs w:val="24"/>
        </w:rPr>
        <w:t>Pedestrian Barrier</w:t>
      </w:r>
      <w:r w:rsidR="00493D6D">
        <w:rPr>
          <w:sz w:val="24"/>
          <w:szCs w:val="24"/>
        </w:rPr>
        <w:t xml:space="preserve"> on Bridge</w:t>
      </w:r>
      <w:r w:rsidRPr="00647C2A">
        <w:rPr>
          <w:sz w:val="24"/>
          <w:szCs w:val="24"/>
        </w:rPr>
        <w:t xml:space="preserve"> will be paid for at the Contract unit price per linear foot. Payment will be full compensation for designing, detailing, furnishing, handling, placing</w:t>
      </w:r>
      <w:r w:rsidR="00624889" w:rsidRPr="00647C2A">
        <w:rPr>
          <w:sz w:val="24"/>
          <w:szCs w:val="24"/>
        </w:rPr>
        <w:t xml:space="preserve"> and for furnishing all labor, </w:t>
      </w:r>
      <w:r w:rsidR="00647C2A" w:rsidRPr="00647C2A">
        <w:rPr>
          <w:sz w:val="24"/>
          <w:szCs w:val="24"/>
        </w:rPr>
        <w:t xml:space="preserve">materials, </w:t>
      </w:r>
      <w:r w:rsidR="00624889" w:rsidRPr="00647C2A">
        <w:rPr>
          <w:sz w:val="24"/>
          <w:szCs w:val="24"/>
        </w:rPr>
        <w:t>tools, equipment, and incidentals necessary to complete the work.</w:t>
      </w:r>
    </w:p>
    <w:p w14:paraId="1088F175" w14:textId="77777777" w:rsidR="00EC0239" w:rsidRPr="00647C2A" w:rsidRDefault="00BF6967" w:rsidP="00806D2E">
      <w:pPr>
        <w:pStyle w:val="BodyText"/>
        <w:spacing w:before="240" w:after="240" w:line="276" w:lineRule="auto"/>
        <w:jc w:val="both"/>
      </w:pPr>
      <w:r w:rsidRPr="00647C2A">
        <w:t>Payment</w:t>
      </w:r>
      <w:r w:rsidRPr="00647C2A">
        <w:rPr>
          <w:spacing w:val="-1"/>
        </w:rPr>
        <w:t xml:space="preserve"> </w:t>
      </w:r>
      <w:r w:rsidRPr="00647C2A">
        <w:t>will be</w:t>
      </w:r>
      <w:r w:rsidRPr="00647C2A">
        <w:rPr>
          <w:spacing w:val="-1"/>
        </w:rPr>
        <w:t xml:space="preserve"> </w:t>
      </w:r>
      <w:r w:rsidRPr="00647C2A">
        <w:t>made</w:t>
      </w:r>
      <w:r w:rsidRPr="00647C2A">
        <w:rPr>
          <w:spacing w:val="-2"/>
        </w:rPr>
        <w:t xml:space="preserve"> </w:t>
      </w:r>
      <w:r w:rsidRPr="00647C2A">
        <w:t>under:</w:t>
      </w:r>
    </w:p>
    <w:p w14:paraId="59A3B15A" w14:textId="64FE7F06" w:rsidR="00EC0239" w:rsidRPr="00647C2A" w:rsidRDefault="00F255C2" w:rsidP="00806D2E">
      <w:pPr>
        <w:pStyle w:val="BodyText"/>
        <w:spacing w:before="240" w:after="240" w:line="276" w:lineRule="auto"/>
        <w:jc w:val="both"/>
      </w:pPr>
      <w:r w:rsidRPr="00647C2A">
        <w:tab/>
      </w:r>
      <w:r w:rsidR="00BF6967" w:rsidRPr="00647C2A">
        <w:rPr>
          <w:u w:val="single"/>
        </w:rPr>
        <w:t>Pay</w:t>
      </w:r>
      <w:r w:rsidR="00BF6967" w:rsidRPr="00647C2A">
        <w:rPr>
          <w:spacing w:val="-2"/>
          <w:u w:val="single"/>
        </w:rPr>
        <w:t xml:space="preserve"> </w:t>
      </w:r>
      <w:r w:rsidR="00BF6967" w:rsidRPr="00647C2A">
        <w:rPr>
          <w:u w:val="single"/>
        </w:rPr>
        <w:t>Item</w:t>
      </w:r>
      <w:r w:rsidRPr="00647C2A">
        <w:tab/>
      </w:r>
      <w:r w:rsidRPr="00647C2A">
        <w:tab/>
      </w:r>
      <w:r w:rsidRPr="00647C2A">
        <w:tab/>
      </w:r>
      <w:r w:rsidRPr="00647C2A">
        <w:tab/>
      </w:r>
      <w:r w:rsidRPr="00647C2A">
        <w:tab/>
      </w:r>
      <w:r w:rsidRPr="00647C2A">
        <w:tab/>
      </w:r>
      <w:r w:rsidRPr="00647C2A">
        <w:tab/>
      </w:r>
      <w:r w:rsidRPr="00647C2A">
        <w:tab/>
      </w:r>
      <w:r w:rsidRPr="00647C2A">
        <w:tab/>
      </w:r>
      <w:r w:rsidR="00BF6967" w:rsidRPr="00647C2A">
        <w:rPr>
          <w:u w:val="single"/>
        </w:rPr>
        <w:t>Pay</w:t>
      </w:r>
      <w:r w:rsidR="00BF6967" w:rsidRPr="00647C2A">
        <w:rPr>
          <w:spacing w:val="-2"/>
          <w:u w:val="single"/>
        </w:rPr>
        <w:t xml:space="preserve"> </w:t>
      </w:r>
      <w:r w:rsidR="00BF6967" w:rsidRPr="00647C2A">
        <w:rPr>
          <w:u w:val="single"/>
        </w:rPr>
        <w:t>Item</w:t>
      </w:r>
    </w:p>
    <w:p w14:paraId="25B81B4F" w14:textId="1A8F499E" w:rsidR="00EC0239" w:rsidRPr="00647C2A" w:rsidRDefault="00624889" w:rsidP="00806D2E">
      <w:pPr>
        <w:pStyle w:val="BodyText"/>
        <w:tabs>
          <w:tab w:val="left" w:leader="dot" w:pos="7920"/>
        </w:tabs>
        <w:spacing w:before="240" w:after="240" w:line="276" w:lineRule="auto"/>
      </w:pPr>
      <w:proofErr w:type="gramStart"/>
      <w:r w:rsidRPr="00647C2A">
        <w:t>525</w:t>
      </w:r>
      <w:r w:rsidR="00F255C2" w:rsidRPr="00647C2A">
        <w:t>.</w:t>
      </w:r>
      <w:r w:rsidR="00493D6D">
        <w:t>4000</w:t>
      </w:r>
      <w:r w:rsidR="00493D6D">
        <w:t>001 </w:t>
      </w:r>
      <w:r w:rsidR="00BB61FF">
        <w:t> </w:t>
      </w:r>
      <w:r w:rsidRPr="00647C2A">
        <w:t>Pedestrian</w:t>
      </w:r>
      <w:proofErr w:type="gramEnd"/>
      <w:r w:rsidRPr="00647C2A">
        <w:t xml:space="preserve"> Barrier</w:t>
      </w:r>
      <w:r w:rsidR="00E6791B">
        <w:t xml:space="preserve"> on Bridge</w:t>
      </w:r>
      <w:r w:rsidR="00F255C2" w:rsidRPr="00647C2A">
        <w:tab/>
      </w:r>
      <w:r w:rsidRPr="00647C2A">
        <w:t>Linear</w:t>
      </w:r>
      <w:r w:rsidR="005455DE" w:rsidRPr="00647C2A">
        <w:t xml:space="preserve"> Foot</w:t>
      </w:r>
    </w:p>
    <w:sectPr w:rsidR="00EC0239" w:rsidRPr="00647C2A" w:rsidSect="00FB6965">
      <w:headerReference w:type="even" r:id="rId12"/>
      <w:headerReference w:type="default" r:id="rId13"/>
      <w:pgSz w:w="12240" w:h="15840"/>
      <w:pgMar w:top="1080" w:right="1080" w:bottom="1080" w:left="108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CD5D" w14:textId="77777777" w:rsidR="00203306" w:rsidRDefault="00203306">
      <w:r>
        <w:separator/>
      </w:r>
    </w:p>
  </w:endnote>
  <w:endnote w:type="continuationSeparator" w:id="0">
    <w:p w14:paraId="58D69A2C" w14:textId="77777777" w:rsidR="00203306" w:rsidRDefault="00203306">
      <w:r>
        <w:continuationSeparator/>
      </w:r>
    </w:p>
  </w:endnote>
  <w:endnote w:type="continuationNotice" w:id="1">
    <w:p w14:paraId="6D0AA69A" w14:textId="77777777" w:rsidR="00203306" w:rsidRDefault="00203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716F" w14:textId="77777777" w:rsidR="00203306" w:rsidRDefault="00203306">
      <w:r>
        <w:separator/>
      </w:r>
    </w:p>
  </w:footnote>
  <w:footnote w:type="continuationSeparator" w:id="0">
    <w:p w14:paraId="50519BA7" w14:textId="77777777" w:rsidR="00203306" w:rsidRDefault="00203306">
      <w:r>
        <w:continuationSeparator/>
      </w:r>
    </w:p>
  </w:footnote>
  <w:footnote w:type="continuationNotice" w:id="1">
    <w:p w14:paraId="0A1A919F" w14:textId="77777777" w:rsidR="00203306" w:rsidRDefault="00203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5B51" w14:textId="0C614B75" w:rsidR="00EC0239" w:rsidRDefault="00EC023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4991" w14:textId="699466FB" w:rsidR="00EC0239" w:rsidRDefault="00730C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E5E4D4" wp14:editId="1366CB5D">
              <wp:simplePos x="0" y="0"/>
              <wp:positionH relativeFrom="page">
                <wp:posOffset>673100</wp:posOffset>
              </wp:positionH>
              <wp:positionV relativeFrom="page">
                <wp:posOffset>450215</wp:posOffset>
              </wp:positionV>
              <wp:extent cx="3721100" cy="194310"/>
              <wp:effectExtent l="0" t="0" r="0" b="0"/>
              <wp:wrapNone/>
              <wp:docPr id="501501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70530" w14:textId="4CD66574" w:rsidR="00EC0239" w:rsidRDefault="00EC0239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5E4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5.45pt;width:293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" filled="f" stroked="f">
              <v:textbox inset="0,0,0,0">
                <w:txbxContent>
                  <w:p w14:paraId="4A470530" w14:textId="4CD66574" w:rsidR="00EC0239" w:rsidRDefault="00EC0239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8885CC0" wp14:editId="272D99D9">
              <wp:simplePos x="0" y="0"/>
              <wp:positionH relativeFrom="page">
                <wp:posOffset>5550535</wp:posOffset>
              </wp:positionH>
              <wp:positionV relativeFrom="page">
                <wp:posOffset>450215</wp:posOffset>
              </wp:positionV>
              <wp:extent cx="1588135" cy="395605"/>
              <wp:effectExtent l="0" t="0" r="0" b="0"/>
              <wp:wrapNone/>
              <wp:docPr id="1088445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813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88AFC" w14:textId="27143232" w:rsidR="00EC0239" w:rsidRDefault="00EC0239" w:rsidP="002E7687">
                          <w:pPr>
                            <w:pStyle w:val="BodyText"/>
                            <w:spacing w:before="40"/>
                            <w:ind w:right="7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85CC0" id="Text Box 3" o:spid="_x0000_s1027" type="#_x0000_t202" style="position:absolute;margin-left:437.05pt;margin-top:35.45pt;width:125.05pt;height:31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" filled="f" stroked="f">
              <v:textbox inset="0,0,0,0">
                <w:txbxContent>
                  <w:p w14:paraId="6B188AFC" w14:textId="27143232" w:rsidR="00EC0239" w:rsidRDefault="00EC0239" w:rsidP="002E7687">
                    <w:pPr>
                      <w:pStyle w:val="BodyText"/>
                      <w:spacing w:before="40"/>
                      <w:ind w:right="7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698"/>
    <w:multiLevelType w:val="hybridMultilevel"/>
    <w:tmpl w:val="51FEFD42"/>
    <w:lvl w:ilvl="0" w:tplc="6DF84D3E">
      <w:start w:val="1"/>
      <w:numFmt w:val="lowerLetter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98A8E0B8">
      <w:numFmt w:val="bullet"/>
      <w:lvlText w:val="•"/>
      <w:lvlJc w:val="left"/>
      <w:pPr>
        <w:ind w:left="1768" w:hanging="720"/>
      </w:pPr>
      <w:rPr>
        <w:rFonts w:hint="default"/>
      </w:rPr>
    </w:lvl>
    <w:lvl w:ilvl="2" w:tplc="8A4C0716"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534C1774">
      <w:numFmt w:val="bullet"/>
      <w:lvlText w:val="•"/>
      <w:lvlJc w:val="left"/>
      <w:pPr>
        <w:ind w:left="3664" w:hanging="720"/>
      </w:pPr>
      <w:rPr>
        <w:rFonts w:hint="default"/>
      </w:rPr>
    </w:lvl>
    <w:lvl w:ilvl="4" w:tplc="3F6435F2">
      <w:numFmt w:val="bullet"/>
      <w:lvlText w:val="•"/>
      <w:lvlJc w:val="left"/>
      <w:pPr>
        <w:ind w:left="4612" w:hanging="720"/>
      </w:pPr>
      <w:rPr>
        <w:rFonts w:hint="default"/>
      </w:rPr>
    </w:lvl>
    <w:lvl w:ilvl="5" w:tplc="DFD6A648"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C64E5036">
      <w:numFmt w:val="bullet"/>
      <w:lvlText w:val="•"/>
      <w:lvlJc w:val="left"/>
      <w:pPr>
        <w:ind w:left="6508" w:hanging="720"/>
      </w:pPr>
      <w:rPr>
        <w:rFonts w:hint="default"/>
      </w:rPr>
    </w:lvl>
    <w:lvl w:ilvl="7" w:tplc="7F0C6264">
      <w:numFmt w:val="bullet"/>
      <w:lvlText w:val="•"/>
      <w:lvlJc w:val="left"/>
      <w:pPr>
        <w:ind w:left="7456" w:hanging="720"/>
      </w:pPr>
      <w:rPr>
        <w:rFonts w:hint="default"/>
      </w:rPr>
    </w:lvl>
    <w:lvl w:ilvl="8" w:tplc="245C2494">
      <w:numFmt w:val="bullet"/>
      <w:lvlText w:val="•"/>
      <w:lvlJc w:val="left"/>
      <w:pPr>
        <w:ind w:left="8404" w:hanging="720"/>
      </w:pPr>
      <w:rPr>
        <w:rFonts w:hint="default"/>
      </w:rPr>
    </w:lvl>
  </w:abstractNum>
  <w:abstractNum w:abstractNumId="1" w15:restartNumberingAfterBreak="0">
    <w:nsid w:val="023972D5"/>
    <w:multiLevelType w:val="hybridMultilevel"/>
    <w:tmpl w:val="328230F0"/>
    <w:lvl w:ilvl="0" w:tplc="E250B4FC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76A222">
      <w:start w:val="1"/>
      <w:numFmt w:val="lowerLetter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84E49C5E">
      <w:start w:val="1"/>
      <w:numFmt w:val="decimal"/>
      <w:lvlText w:val="(%3)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340657E4">
      <w:numFmt w:val="bullet"/>
      <w:lvlText w:val="•"/>
      <w:lvlJc w:val="left"/>
      <w:pPr>
        <w:ind w:left="3265" w:hanging="720"/>
      </w:pPr>
      <w:rPr>
        <w:rFonts w:hint="default"/>
        <w:lang w:val="en-US" w:eastAsia="en-US" w:bidi="ar-SA"/>
      </w:rPr>
    </w:lvl>
    <w:lvl w:ilvl="4" w:tplc="2644592A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1996D46C">
      <w:numFmt w:val="bullet"/>
      <w:lvlText w:val="•"/>
      <w:lvlJc w:val="left"/>
      <w:pPr>
        <w:ind w:left="5275" w:hanging="720"/>
      </w:pPr>
      <w:rPr>
        <w:rFonts w:hint="default"/>
        <w:lang w:val="en-US" w:eastAsia="en-US" w:bidi="ar-SA"/>
      </w:rPr>
    </w:lvl>
    <w:lvl w:ilvl="6" w:tplc="BCEAFFEE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E0EA1A1C">
      <w:numFmt w:val="bullet"/>
      <w:lvlText w:val="•"/>
      <w:lvlJc w:val="left"/>
      <w:pPr>
        <w:ind w:left="7285" w:hanging="720"/>
      </w:pPr>
      <w:rPr>
        <w:rFonts w:hint="default"/>
        <w:lang w:val="en-US" w:eastAsia="en-US" w:bidi="ar-SA"/>
      </w:rPr>
    </w:lvl>
    <w:lvl w:ilvl="8" w:tplc="08ECC1D8">
      <w:numFmt w:val="bullet"/>
      <w:lvlText w:val="•"/>
      <w:lvlJc w:val="left"/>
      <w:pPr>
        <w:ind w:left="829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0395100"/>
    <w:multiLevelType w:val="hybridMultilevel"/>
    <w:tmpl w:val="9DA40CB6"/>
    <w:lvl w:ilvl="0" w:tplc="92A0A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72F9"/>
    <w:multiLevelType w:val="hybridMultilevel"/>
    <w:tmpl w:val="AD7E363C"/>
    <w:lvl w:ilvl="0" w:tplc="2F0C500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E3CCB"/>
    <w:multiLevelType w:val="hybridMultilevel"/>
    <w:tmpl w:val="E034C51E"/>
    <w:lvl w:ilvl="0" w:tplc="8E62DBE8">
      <w:start w:val="1"/>
      <w:numFmt w:val="lowerLetter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044AC618">
      <w:start w:val="1"/>
      <w:numFmt w:val="decimal"/>
      <w:lvlText w:val="(%2)"/>
      <w:lvlJc w:val="left"/>
      <w:pPr>
        <w:ind w:left="1540" w:hanging="7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2772830A">
      <w:numFmt w:val="bullet"/>
      <w:lvlText w:val="•"/>
      <w:lvlJc w:val="left"/>
      <w:pPr>
        <w:ind w:left="2513" w:hanging="721"/>
      </w:pPr>
      <w:rPr>
        <w:rFonts w:hint="default"/>
      </w:rPr>
    </w:lvl>
    <w:lvl w:ilvl="3" w:tplc="B90A602E">
      <w:numFmt w:val="bullet"/>
      <w:lvlText w:val="•"/>
      <w:lvlJc w:val="left"/>
      <w:pPr>
        <w:ind w:left="3486" w:hanging="721"/>
      </w:pPr>
      <w:rPr>
        <w:rFonts w:hint="default"/>
      </w:rPr>
    </w:lvl>
    <w:lvl w:ilvl="4" w:tplc="342E1694">
      <w:numFmt w:val="bullet"/>
      <w:lvlText w:val="•"/>
      <w:lvlJc w:val="left"/>
      <w:pPr>
        <w:ind w:left="4460" w:hanging="721"/>
      </w:pPr>
      <w:rPr>
        <w:rFonts w:hint="default"/>
      </w:rPr>
    </w:lvl>
    <w:lvl w:ilvl="5" w:tplc="69205482">
      <w:numFmt w:val="bullet"/>
      <w:lvlText w:val="•"/>
      <w:lvlJc w:val="left"/>
      <w:pPr>
        <w:ind w:left="5433" w:hanging="721"/>
      </w:pPr>
      <w:rPr>
        <w:rFonts w:hint="default"/>
      </w:rPr>
    </w:lvl>
    <w:lvl w:ilvl="6" w:tplc="7916CDDA">
      <w:numFmt w:val="bullet"/>
      <w:lvlText w:val="•"/>
      <w:lvlJc w:val="left"/>
      <w:pPr>
        <w:ind w:left="6406" w:hanging="721"/>
      </w:pPr>
      <w:rPr>
        <w:rFonts w:hint="default"/>
      </w:rPr>
    </w:lvl>
    <w:lvl w:ilvl="7" w:tplc="D5526A64">
      <w:numFmt w:val="bullet"/>
      <w:lvlText w:val="•"/>
      <w:lvlJc w:val="left"/>
      <w:pPr>
        <w:ind w:left="7380" w:hanging="721"/>
      </w:pPr>
      <w:rPr>
        <w:rFonts w:hint="default"/>
      </w:rPr>
    </w:lvl>
    <w:lvl w:ilvl="8" w:tplc="DC6EF02C">
      <w:numFmt w:val="bullet"/>
      <w:lvlText w:val="•"/>
      <w:lvlJc w:val="left"/>
      <w:pPr>
        <w:ind w:left="8353" w:hanging="721"/>
      </w:pPr>
      <w:rPr>
        <w:rFonts w:hint="default"/>
      </w:rPr>
    </w:lvl>
  </w:abstractNum>
  <w:abstractNum w:abstractNumId="5" w15:restartNumberingAfterBreak="0">
    <w:nsid w:val="455047F0"/>
    <w:multiLevelType w:val="hybridMultilevel"/>
    <w:tmpl w:val="058E6924"/>
    <w:lvl w:ilvl="0" w:tplc="12DCE0E4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FC37B8">
      <w:start w:val="1"/>
      <w:numFmt w:val="lowerLetter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DB409E6E">
      <w:start w:val="1"/>
      <w:numFmt w:val="decimal"/>
      <w:lvlText w:val="(%3)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6D02674E">
      <w:numFmt w:val="bullet"/>
      <w:lvlText w:val="•"/>
      <w:lvlJc w:val="left"/>
      <w:pPr>
        <w:ind w:left="3265" w:hanging="720"/>
      </w:pPr>
      <w:rPr>
        <w:rFonts w:hint="default"/>
        <w:lang w:val="en-US" w:eastAsia="en-US" w:bidi="ar-SA"/>
      </w:rPr>
    </w:lvl>
    <w:lvl w:ilvl="4" w:tplc="717E6BE8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39C0C970">
      <w:numFmt w:val="bullet"/>
      <w:lvlText w:val="•"/>
      <w:lvlJc w:val="left"/>
      <w:pPr>
        <w:ind w:left="5275" w:hanging="720"/>
      </w:pPr>
      <w:rPr>
        <w:rFonts w:hint="default"/>
        <w:lang w:val="en-US" w:eastAsia="en-US" w:bidi="ar-SA"/>
      </w:rPr>
    </w:lvl>
    <w:lvl w:ilvl="6" w:tplc="82F0D43E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D8189D76">
      <w:numFmt w:val="bullet"/>
      <w:lvlText w:val="•"/>
      <w:lvlJc w:val="left"/>
      <w:pPr>
        <w:ind w:left="7285" w:hanging="720"/>
      </w:pPr>
      <w:rPr>
        <w:rFonts w:hint="default"/>
        <w:lang w:val="en-US" w:eastAsia="en-US" w:bidi="ar-SA"/>
      </w:rPr>
    </w:lvl>
    <w:lvl w:ilvl="8" w:tplc="57D28830">
      <w:numFmt w:val="bullet"/>
      <w:lvlText w:val="•"/>
      <w:lvlJc w:val="left"/>
      <w:pPr>
        <w:ind w:left="8290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65B5324"/>
    <w:multiLevelType w:val="hybridMultilevel"/>
    <w:tmpl w:val="761468F0"/>
    <w:lvl w:ilvl="0" w:tplc="33A6B0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C0C46"/>
    <w:multiLevelType w:val="hybridMultilevel"/>
    <w:tmpl w:val="DFE2697C"/>
    <w:lvl w:ilvl="0" w:tplc="5E8221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831C4"/>
    <w:multiLevelType w:val="hybridMultilevel"/>
    <w:tmpl w:val="BA861DDE"/>
    <w:lvl w:ilvl="0" w:tplc="0E92781E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224C4C">
      <w:numFmt w:val="bullet"/>
      <w:lvlText w:val="•"/>
      <w:lvlJc w:val="left"/>
      <w:pPr>
        <w:ind w:left="1768" w:hanging="721"/>
      </w:pPr>
      <w:rPr>
        <w:rFonts w:hint="default"/>
        <w:lang w:val="en-US" w:eastAsia="en-US" w:bidi="ar-SA"/>
      </w:rPr>
    </w:lvl>
    <w:lvl w:ilvl="2" w:tplc="5CB4BFA6">
      <w:numFmt w:val="bullet"/>
      <w:lvlText w:val="•"/>
      <w:lvlJc w:val="left"/>
      <w:pPr>
        <w:ind w:left="2716" w:hanging="721"/>
      </w:pPr>
      <w:rPr>
        <w:rFonts w:hint="default"/>
        <w:lang w:val="en-US" w:eastAsia="en-US" w:bidi="ar-SA"/>
      </w:rPr>
    </w:lvl>
    <w:lvl w:ilvl="3" w:tplc="BB22A53E">
      <w:numFmt w:val="bullet"/>
      <w:lvlText w:val="•"/>
      <w:lvlJc w:val="left"/>
      <w:pPr>
        <w:ind w:left="3664" w:hanging="721"/>
      </w:pPr>
      <w:rPr>
        <w:rFonts w:hint="default"/>
        <w:lang w:val="en-US" w:eastAsia="en-US" w:bidi="ar-SA"/>
      </w:rPr>
    </w:lvl>
    <w:lvl w:ilvl="4" w:tplc="A99432D6">
      <w:numFmt w:val="bullet"/>
      <w:lvlText w:val="•"/>
      <w:lvlJc w:val="left"/>
      <w:pPr>
        <w:ind w:left="4612" w:hanging="721"/>
      </w:pPr>
      <w:rPr>
        <w:rFonts w:hint="default"/>
        <w:lang w:val="en-US" w:eastAsia="en-US" w:bidi="ar-SA"/>
      </w:rPr>
    </w:lvl>
    <w:lvl w:ilvl="5" w:tplc="A3C069AE">
      <w:numFmt w:val="bullet"/>
      <w:lvlText w:val="•"/>
      <w:lvlJc w:val="left"/>
      <w:pPr>
        <w:ind w:left="5560" w:hanging="721"/>
      </w:pPr>
      <w:rPr>
        <w:rFonts w:hint="default"/>
        <w:lang w:val="en-US" w:eastAsia="en-US" w:bidi="ar-SA"/>
      </w:rPr>
    </w:lvl>
    <w:lvl w:ilvl="6" w:tplc="92789318">
      <w:numFmt w:val="bullet"/>
      <w:lvlText w:val="•"/>
      <w:lvlJc w:val="left"/>
      <w:pPr>
        <w:ind w:left="6508" w:hanging="721"/>
      </w:pPr>
      <w:rPr>
        <w:rFonts w:hint="default"/>
        <w:lang w:val="en-US" w:eastAsia="en-US" w:bidi="ar-SA"/>
      </w:rPr>
    </w:lvl>
    <w:lvl w:ilvl="7" w:tplc="94FAB504">
      <w:numFmt w:val="bullet"/>
      <w:lvlText w:val="•"/>
      <w:lvlJc w:val="left"/>
      <w:pPr>
        <w:ind w:left="7456" w:hanging="721"/>
      </w:pPr>
      <w:rPr>
        <w:rFonts w:hint="default"/>
        <w:lang w:val="en-US" w:eastAsia="en-US" w:bidi="ar-SA"/>
      </w:rPr>
    </w:lvl>
    <w:lvl w:ilvl="8" w:tplc="C6DEDB1E">
      <w:numFmt w:val="bullet"/>
      <w:lvlText w:val="•"/>
      <w:lvlJc w:val="left"/>
      <w:pPr>
        <w:ind w:left="8404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77122F98"/>
    <w:multiLevelType w:val="hybridMultilevel"/>
    <w:tmpl w:val="9526678E"/>
    <w:lvl w:ilvl="0" w:tplc="4E267F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551DA"/>
    <w:multiLevelType w:val="multilevel"/>
    <w:tmpl w:val="0316B50C"/>
    <w:lvl w:ilvl="0">
      <w:start w:val="506"/>
      <w:numFmt w:val="decimal"/>
      <w:lvlText w:val="%1"/>
      <w:lvlJc w:val="left"/>
      <w:pPr>
        <w:ind w:left="100" w:hanging="7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0" w:hanging="780"/>
      </w:pPr>
      <w:rPr>
        <w:rFonts w:hint="default"/>
        <w:spacing w:val="-1"/>
        <w:w w:val="99"/>
        <w:u w:val="single" w:color="000000"/>
      </w:rPr>
    </w:lvl>
    <w:lvl w:ilvl="2">
      <w:numFmt w:val="bullet"/>
      <w:lvlText w:val="•"/>
      <w:lvlJc w:val="left"/>
      <w:pPr>
        <w:ind w:left="2140" w:hanging="780"/>
      </w:pPr>
      <w:rPr>
        <w:rFonts w:hint="default"/>
      </w:rPr>
    </w:lvl>
    <w:lvl w:ilvl="3">
      <w:numFmt w:val="bullet"/>
      <w:lvlText w:val="•"/>
      <w:lvlJc w:val="left"/>
      <w:pPr>
        <w:ind w:left="3160" w:hanging="780"/>
      </w:pPr>
      <w:rPr>
        <w:rFonts w:hint="default"/>
      </w:rPr>
    </w:lvl>
    <w:lvl w:ilvl="4">
      <w:numFmt w:val="bullet"/>
      <w:lvlText w:val="•"/>
      <w:lvlJc w:val="left"/>
      <w:pPr>
        <w:ind w:left="4180" w:hanging="780"/>
      </w:pPr>
      <w:rPr>
        <w:rFonts w:hint="default"/>
      </w:rPr>
    </w:lvl>
    <w:lvl w:ilvl="5">
      <w:numFmt w:val="bullet"/>
      <w:lvlText w:val="•"/>
      <w:lvlJc w:val="left"/>
      <w:pPr>
        <w:ind w:left="5200" w:hanging="780"/>
      </w:pPr>
      <w:rPr>
        <w:rFonts w:hint="default"/>
      </w:rPr>
    </w:lvl>
    <w:lvl w:ilvl="6">
      <w:numFmt w:val="bullet"/>
      <w:lvlText w:val="•"/>
      <w:lvlJc w:val="left"/>
      <w:pPr>
        <w:ind w:left="6220" w:hanging="780"/>
      </w:pPr>
      <w:rPr>
        <w:rFonts w:hint="default"/>
      </w:rPr>
    </w:lvl>
    <w:lvl w:ilvl="7">
      <w:numFmt w:val="bullet"/>
      <w:lvlText w:val="•"/>
      <w:lvlJc w:val="left"/>
      <w:pPr>
        <w:ind w:left="7240" w:hanging="780"/>
      </w:pPr>
      <w:rPr>
        <w:rFonts w:hint="default"/>
      </w:rPr>
    </w:lvl>
    <w:lvl w:ilvl="8">
      <w:numFmt w:val="bullet"/>
      <w:lvlText w:val="•"/>
      <w:lvlJc w:val="left"/>
      <w:pPr>
        <w:ind w:left="8260" w:hanging="780"/>
      </w:pPr>
      <w:rPr>
        <w:rFonts w:hint="default"/>
      </w:rPr>
    </w:lvl>
  </w:abstractNum>
  <w:num w:numId="1" w16cid:durableId="1663653818">
    <w:abstractNumId w:val="8"/>
  </w:num>
  <w:num w:numId="2" w16cid:durableId="1671366445">
    <w:abstractNumId w:val="5"/>
  </w:num>
  <w:num w:numId="3" w16cid:durableId="1219438229">
    <w:abstractNumId w:val="1"/>
  </w:num>
  <w:num w:numId="4" w16cid:durableId="1566989417">
    <w:abstractNumId w:val="4"/>
  </w:num>
  <w:num w:numId="5" w16cid:durableId="554975743">
    <w:abstractNumId w:val="0"/>
  </w:num>
  <w:num w:numId="6" w16cid:durableId="1563756252">
    <w:abstractNumId w:val="10"/>
  </w:num>
  <w:num w:numId="7" w16cid:durableId="51468030">
    <w:abstractNumId w:val="6"/>
  </w:num>
  <w:num w:numId="8" w16cid:durableId="369917193">
    <w:abstractNumId w:val="9"/>
  </w:num>
  <w:num w:numId="9" w16cid:durableId="253052800">
    <w:abstractNumId w:val="7"/>
  </w:num>
  <w:num w:numId="10" w16cid:durableId="1001011270">
    <w:abstractNumId w:val="3"/>
  </w:num>
  <w:num w:numId="11" w16cid:durableId="112507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239"/>
    <w:rsid w:val="00000633"/>
    <w:rsid w:val="00063225"/>
    <w:rsid w:val="0010117B"/>
    <w:rsid w:val="00125E7B"/>
    <w:rsid w:val="001744EC"/>
    <w:rsid w:val="00197384"/>
    <w:rsid w:val="001C5CF0"/>
    <w:rsid w:val="001D7CAA"/>
    <w:rsid w:val="00203306"/>
    <w:rsid w:val="0022782F"/>
    <w:rsid w:val="00231FD4"/>
    <w:rsid w:val="00271EB7"/>
    <w:rsid w:val="002B22D9"/>
    <w:rsid w:val="002E7687"/>
    <w:rsid w:val="002F7FD7"/>
    <w:rsid w:val="00305366"/>
    <w:rsid w:val="00313F19"/>
    <w:rsid w:val="00322618"/>
    <w:rsid w:val="003378E5"/>
    <w:rsid w:val="00340BEC"/>
    <w:rsid w:val="0037750F"/>
    <w:rsid w:val="003778C4"/>
    <w:rsid w:val="003E24AA"/>
    <w:rsid w:val="003E3294"/>
    <w:rsid w:val="00403A46"/>
    <w:rsid w:val="004118B9"/>
    <w:rsid w:val="00420905"/>
    <w:rsid w:val="004275CB"/>
    <w:rsid w:val="004277F6"/>
    <w:rsid w:val="00443714"/>
    <w:rsid w:val="00447F4B"/>
    <w:rsid w:val="00471FDD"/>
    <w:rsid w:val="004848A7"/>
    <w:rsid w:val="00487022"/>
    <w:rsid w:val="00493D6D"/>
    <w:rsid w:val="004A1FD1"/>
    <w:rsid w:val="004C5791"/>
    <w:rsid w:val="004D7248"/>
    <w:rsid w:val="00540EDB"/>
    <w:rsid w:val="0054416B"/>
    <w:rsid w:val="005455DE"/>
    <w:rsid w:val="00584E61"/>
    <w:rsid w:val="005A06CC"/>
    <w:rsid w:val="005B02F9"/>
    <w:rsid w:val="005C32A5"/>
    <w:rsid w:val="005F0E91"/>
    <w:rsid w:val="005F2A0D"/>
    <w:rsid w:val="00600C0C"/>
    <w:rsid w:val="00624889"/>
    <w:rsid w:val="0064538A"/>
    <w:rsid w:val="00647049"/>
    <w:rsid w:val="00647767"/>
    <w:rsid w:val="00647C2A"/>
    <w:rsid w:val="00650C32"/>
    <w:rsid w:val="0065179A"/>
    <w:rsid w:val="0066114C"/>
    <w:rsid w:val="00687AAB"/>
    <w:rsid w:val="006973F6"/>
    <w:rsid w:val="006A309B"/>
    <w:rsid w:val="006A51CB"/>
    <w:rsid w:val="006D6F01"/>
    <w:rsid w:val="006F2A34"/>
    <w:rsid w:val="00700A30"/>
    <w:rsid w:val="00726DCA"/>
    <w:rsid w:val="00730C00"/>
    <w:rsid w:val="00780A4F"/>
    <w:rsid w:val="00792284"/>
    <w:rsid w:val="007A2622"/>
    <w:rsid w:val="007C5227"/>
    <w:rsid w:val="00806D2E"/>
    <w:rsid w:val="00846252"/>
    <w:rsid w:val="00851B4F"/>
    <w:rsid w:val="00852350"/>
    <w:rsid w:val="00861E6F"/>
    <w:rsid w:val="0086463B"/>
    <w:rsid w:val="0088166A"/>
    <w:rsid w:val="00892FE4"/>
    <w:rsid w:val="008A23D3"/>
    <w:rsid w:val="008A70CD"/>
    <w:rsid w:val="008C3617"/>
    <w:rsid w:val="008E7750"/>
    <w:rsid w:val="008F1B23"/>
    <w:rsid w:val="00917E73"/>
    <w:rsid w:val="0094006B"/>
    <w:rsid w:val="00962219"/>
    <w:rsid w:val="009B0C85"/>
    <w:rsid w:val="009C222C"/>
    <w:rsid w:val="009F46E7"/>
    <w:rsid w:val="009F4AFF"/>
    <w:rsid w:val="00A07DCF"/>
    <w:rsid w:val="00A14A56"/>
    <w:rsid w:val="00A205BC"/>
    <w:rsid w:val="00A32B1D"/>
    <w:rsid w:val="00A6014E"/>
    <w:rsid w:val="00A7078E"/>
    <w:rsid w:val="00A8513D"/>
    <w:rsid w:val="00AC05CF"/>
    <w:rsid w:val="00AC4208"/>
    <w:rsid w:val="00AF184A"/>
    <w:rsid w:val="00AF4BF9"/>
    <w:rsid w:val="00B05685"/>
    <w:rsid w:val="00B14CA1"/>
    <w:rsid w:val="00B67E8F"/>
    <w:rsid w:val="00B71A77"/>
    <w:rsid w:val="00B80DBF"/>
    <w:rsid w:val="00B857F1"/>
    <w:rsid w:val="00BA22F0"/>
    <w:rsid w:val="00BB61FF"/>
    <w:rsid w:val="00BC6F69"/>
    <w:rsid w:val="00BF6967"/>
    <w:rsid w:val="00C02D0F"/>
    <w:rsid w:val="00C35CA5"/>
    <w:rsid w:val="00C65F47"/>
    <w:rsid w:val="00C87E9F"/>
    <w:rsid w:val="00CC3F37"/>
    <w:rsid w:val="00CD5527"/>
    <w:rsid w:val="00CF7386"/>
    <w:rsid w:val="00D11E97"/>
    <w:rsid w:val="00D1402A"/>
    <w:rsid w:val="00D402FC"/>
    <w:rsid w:val="00D94ECC"/>
    <w:rsid w:val="00DA4E48"/>
    <w:rsid w:val="00DB33E2"/>
    <w:rsid w:val="00DB3604"/>
    <w:rsid w:val="00DC74E1"/>
    <w:rsid w:val="00DD7FB5"/>
    <w:rsid w:val="00DF4292"/>
    <w:rsid w:val="00E6791B"/>
    <w:rsid w:val="00E72086"/>
    <w:rsid w:val="00EA0883"/>
    <w:rsid w:val="00EA28C1"/>
    <w:rsid w:val="00EB5697"/>
    <w:rsid w:val="00EC0239"/>
    <w:rsid w:val="00F255C2"/>
    <w:rsid w:val="00F25966"/>
    <w:rsid w:val="00F303C4"/>
    <w:rsid w:val="00F9333D"/>
    <w:rsid w:val="00F94375"/>
    <w:rsid w:val="00FA7713"/>
    <w:rsid w:val="00FB6965"/>
    <w:rsid w:val="00FC3A57"/>
    <w:rsid w:val="00FE2BF0"/>
    <w:rsid w:val="00FF2809"/>
    <w:rsid w:val="00FF3981"/>
    <w:rsid w:val="0B6955E6"/>
    <w:rsid w:val="0BCC3141"/>
    <w:rsid w:val="0D100448"/>
    <w:rsid w:val="11054459"/>
    <w:rsid w:val="1A13656C"/>
    <w:rsid w:val="1D725851"/>
    <w:rsid w:val="1FA8A261"/>
    <w:rsid w:val="286DA234"/>
    <w:rsid w:val="28B44CE2"/>
    <w:rsid w:val="28B72FD6"/>
    <w:rsid w:val="2A9F7FD2"/>
    <w:rsid w:val="31D93B29"/>
    <w:rsid w:val="32490A2A"/>
    <w:rsid w:val="331F8C50"/>
    <w:rsid w:val="33E3A170"/>
    <w:rsid w:val="3A9516DE"/>
    <w:rsid w:val="3B56EA62"/>
    <w:rsid w:val="42619529"/>
    <w:rsid w:val="44D72632"/>
    <w:rsid w:val="45D76700"/>
    <w:rsid w:val="4723763B"/>
    <w:rsid w:val="4CC2D710"/>
    <w:rsid w:val="4D17840C"/>
    <w:rsid w:val="53AABE7F"/>
    <w:rsid w:val="5A075B0B"/>
    <w:rsid w:val="5F0B5E09"/>
    <w:rsid w:val="602956EE"/>
    <w:rsid w:val="6053B8CF"/>
    <w:rsid w:val="63CE256E"/>
    <w:rsid w:val="667B4473"/>
    <w:rsid w:val="6C975962"/>
    <w:rsid w:val="70C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BEE96"/>
  <w15:docId w15:val="{C38442EF-59CE-4964-886A-E01C66E5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6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E7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87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E7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87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25E7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E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5C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208fe3-8287-4a8b-b629-d45392ca0f10">
      <UserInfo>
        <DisplayName>Pochop, Peter</DisplayName>
        <AccountId>696</AccountId>
        <AccountType/>
      </UserInfo>
    </SharedWithUsers>
    <_dlc_DocId xmlns="22ec0dd7-095b-41f2-b8b8-a624496b8c6b">E23TXWV46JPD-1446909593-6473</_dlc_DocId>
    <_dlc_DocIdUrl xmlns="22ec0dd7-095b-41f2-b8b8-a624496b8c6b">
      <Url>https://outside.vermont.gov/agency/VTRANS/external/MAB-LP/_layouts/15/DocIdRedir.aspx?ID=E23TXWV46JPD-1446909593-6473</Url>
      <Description>E23TXWV46JPD-1446909593-6473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Document</p:Name>
  <p:Description/>
  <p:Statement/>
  <p:PolicyItems/>
</p:Policy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9A92E6-B383-4AEC-8005-8A446A6B4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47c45-8aaa-4bb9-a294-41bdb653617e"/>
    <ds:schemaRef ds:uri="2a208fe3-8287-4a8b-b629-d45392ca0f10"/>
    <ds:schemaRef ds:uri="22ec0dd7-095b-41f2-b8b8-a624496b8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0F0E9-871D-45E9-9E7F-C94AE6952D35}">
  <ds:schemaRefs>
    <ds:schemaRef ds:uri="http://purl.org/dc/dcmitype/"/>
    <ds:schemaRef ds:uri="http://purl.org/dc/elements/1.1/"/>
    <ds:schemaRef ds:uri="http://schemas.microsoft.com/office/2006/documentManagement/types"/>
    <ds:schemaRef ds:uri="03005d8e-30b7-42f6-8719-aed6e4a72f4d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29fb0db-1642-49d0-a532-bfa94aa6dc83"/>
    <ds:schemaRef ds:uri="http://schemas.microsoft.com/office/2006/metadata/properties"/>
    <ds:schemaRef ds:uri="http://www.w3.org/XML/1998/namespace"/>
    <ds:schemaRef ds:uri="22ec0dd7-095b-41f2-b8b8-a624496b8c6b"/>
    <ds:schemaRef ds:uri="2a208fe3-8287-4a8b-b629-d45392ca0f10"/>
  </ds:schemaRefs>
</ds:datastoreItem>
</file>

<file path=customXml/itemProps3.xml><?xml version="1.0" encoding="utf-8"?>
<ds:datastoreItem xmlns:ds="http://schemas.openxmlformats.org/officeDocument/2006/customXml" ds:itemID="{F3A626C7-2D3B-4249-A2C5-5533FE65675A}"/>
</file>

<file path=customXml/itemProps4.xml><?xml version="1.0" encoding="utf-8"?>
<ds:datastoreItem xmlns:ds="http://schemas.openxmlformats.org/officeDocument/2006/customXml" ds:itemID="{403BF340-BE27-4C91-A48A-FD43C39F2B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F3A536-E961-4C4E-8CA6-E96BDBD1C1A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EF9B37-54C5-458C-A928-0F93641F4093}"/>
</file>

<file path=customXml/itemProps7.xml><?xml version="1.0" encoding="utf-8"?>
<ds:datastoreItem xmlns:ds="http://schemas.openxmlformats.org/officeDocument/2006/customXml" ds:itemID="{8C43168B-4F0E-4BD1-AE0E-69FD8248BC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Dugdale, Jack</dc:creator>
  <cp:keywords/>
  <cp:lastModifiedBy>Aaron Guyette</cp:lastModifiedBy>
  <cp:revision>5</cp:revision>
  <dcterms:created xsi:type="dcterms:W3CDTF">2025-01-16T02:13:00Z</dcterms:created>
  <dcterms:modified xsi:type="dcterms:W3CDTF">2025-01-25T21:46:00Z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2021-06-01T00:00:00Z</vt:filetime>
  </property>
  <property fmtid="{D5CDD505-2E9C-101B-9397-08002B2CF9AE}" pid="5" name="ContentTypeId">
    <vt:lpwstr>0x010100F3EAFDA19406B848B7101DD146C7E85B</vt:lpwstr>
  </property>
  <property fmtid="{D5CDD505-2E9C-101B-9397-08002B2CF9AE}" pid="6" name="_dlc_DocIdItemGuid">
    <vt:lpwstr>bdc8657f-4a9c-4e32-a3ee-38e1cf4d06ec</vt:lpwstr>
  </property>
</Properties>
</file>